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fafb5" w14:textId="4cfaf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қоры учаскелерінде орман пайдалану төлемақысының ставкалары туралы" облыстық мәслихаттың 2009 жылғы 21 желтоқсандағы № 236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2016 жылғы 3 маусымдағы № 24 шешімі. Ақтөбе облысының Әділет департаментінде 2016 жылғы 5 шілдеде № 4982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2003 жылғы 8 шілдедегі Орман Кодексінің </w:t>
      </w:r>
      <w:r>
        <w:rPr>
          <w:rFonts w:ascii="Times New Roman"/>
          <w:b w:val="false"/>
          <w:i w:val="false"/>
          <w:color w:val="000000"/>
          <w:sz w:val="28"/>
        </w:rPr>
        <w:t>14-бабының</w:t>
      </w:r>
      <w:r>
        <w:rPr>
          <w:rFonts w:ascii="Times New Roman"/>
          <w:b w:val="false"/>
          <w:i w:val="false"/>
          <w:color w:val="000000"/>
          <w:sz w:val="28"/>
        </w:rPr>
        <w:t xml:space="preserve"> 2) тармақшасына, "Салық және бюджетке төленетін басқа да міндетті төлемдер туралы" (Салық Кодексі) Қазақстан Республикасының 2008 жылғы 10 желтоқсандағы Кодексінің 506-бабының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5-тармағына және Қазақстан Республикасы Ауыл шаруашылығы министрінің м.а. 2009 жылғы 12 маусымдағы № 344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5719 тіркелген, Мемлекеттік орман қорында және ерекше қорғалатын табиғи аумақтарда орман пайдалану үшін төлем ставкаларын есептеуге арналған Ережелердің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8-тармақтарына</w:t>
      </w:r>
      <w:r>
        <w:rPr>
          <w:rFonts w:ascii="Times New Roman"/>
          <w:b w:val="false"/>
          <w:i w:val="false"/>
          <w:color w:val="000000"/>
          <w:sz w:val="28"/>
        </w:rPr>
        <w:t xml:space="preserve"> сәйкес, Ақтөбе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"Мемлекеттік орман қоры учаскелерінде орман пайдалану төлемақысының ставкалары туралы" облыстық мәслихаттың 2009 жылғы 21 желтоқсандағы № 236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3326 тіркелген, 2010 жылғы 9 ақпанда "Ақтөбе" және "Актюбинский вестник"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br/>
            </w:r>
            <w:r>
              <w:rPr>
                <w:rFonts w:ascii="Times New Roman"/>
                <w:b w:val="false"/>
                <w:i/>
                <w:color w:val="000000"/>
                <w:sz w:val="20"/>
              </w:rPr>
              <w:t>Ж. МҰХАМБЕТПАЙЗОВА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 хатшысы С. ҚАЛДЫҒҰЛОВА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03 маусымдағы </w:t>
            </w:r>
            <w:r>
              <w:br/>
            </w:r>
            <w:r>
              <w:rPr>
                <w:rFonts w:ascii="Times New Roman"/>
                <w:b w:val="false"/>
                <w:i w:val="false"/>
                <w:color w:val="000000"/>
                <w:sz w:val="20"/>
              </w:rPr>
              <w:t xml:space="preserve">№ 24 облыстық мәслихаттың </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2009 жылғы 21 желтоқсандағы </w:t>
            </w:r>
            <w:r>
              <w:br/>
            </w:r>
            <w:r>
              <w:rPr>
                <w:rFonts w:ascii="Times New Roman"/>
                <w:b w:val="false"/>
                <w:i w:val="false"/>
                <w:color w:val="000000"/>
                <w:sz w:val="20"/>
              </w:rPr>
              <w:t xml:space="preserve">№ 236 облыстық мәслихаттың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Мемлекеттік орман қоры учаскелерінде қосалқы сүрек ресурстарын дайындауға төлемақы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
        <w:gridCol w:w="2364"/>
        <w:gridCol w:w="1461"/>
        <w:gridCol w:w="1461"/>
        <w:gridCol w:w="1761"/>
        <w:gridCol w:w="1462"/>
        <w:gridCol w:w="1761"/>
        <w:gridCol w:w="1463"/>
      </w:tblGrid>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Қосалқы сүрек ресурстары-ның түрлері</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қабық-тар, тонна (АЕК)</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бұтақ-тар, тонна (АЕК)</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түбiр-лер, тонна (АЕК)</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тамыр- лар, тонна (АЕК)</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жапырақ-тар, тонна (АЕК)</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бүршiктер, килограмм (АЕК)</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Қарағай</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0,021</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0,0105</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0,0315</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0,021</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Емен, шаған</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0,041</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0,0205</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0,0615</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0,041</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Жабысқақ қара қандыағаш, үйеңкі, шегіршін, жөке</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0,014</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0,007</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0,021</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0,014</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0,016</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0,008</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0,048</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0,024</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0,016</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Көктерек, ағаш тектес тал, терек</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0,011</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0,022</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0,0055</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0,033</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0,0165</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0,011</w:t>
            </w:r>
            <w:r>
              <w:br/>
            </w:r>
            <w:r>
              <w:rPr>
                <w:rFonts w:ascii="Times New Roman"/>
                <w:b w:val="false"/>
                <w:i w:val="false"/>
                <w:color w:val="000000"/>
                <w:sz w:val="20"/>
              </w:rPr>
              <w:t>
</w:t>
            </w:r>
          </w:p>
        </w:tc>
      </w:tr>
      <w:tr>
        <w:trPr>
          <w:trHeight w:val="30" w:hRule="atLeast"/>
        </w:trPr>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 қараған, бұта тектес талдар, шырғанақ, жүзгін, шеңгел және өзге де бұталар</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0,012</w:t>
            </w: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0,024</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0,006</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0,036</w:t>
            </w: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0,018</w:t>
            </w: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Негіздеме: Мемлекеттік орман қоры учаскелерінде орман пайдалану төлемақы ставкаларының есебі, "Ақтөбе облысының табиғи ресурстар және табиғатты пайдалануды реттеу басқармасы" ММ жасалып және "Ақтөбе облыстық орман шаруашылығы және жануарлар дүниесі аумақтық инспекциясы" ММ келісілген.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03 маусымдағы </w:t>
            </w:r>
            <w:r>
              <w:br/>
            </w:r>
            <w:r>
              <w:rPr>
                <w:rFonts w:ascii="Times New Roman"/>
                <w:b w:val="false"/>
                <w:i w:val="false"/>
                <w:color w:val="000000"/>
                <w:sz w:val="20"/>
              </w:rPr>
              <w:t xml:space="preserve">№ 24 облыстық мәслихаттың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2009 жылғы 21 желтоқсандағы </w:t>
            </w:r>
            <w:r>
              <w:br/>
            </w:r>
            <w:r>
              <w:rPr>
                <w:rFonts w:ascii="Times New Roman"/>
                <w:b w:val="false"/>
                <w:i w:val="false"/>
                <w:color w:val="000000"/>
                <w:sz w:val="20"/>
              </w:rPr>
              <w:t xml:space="preserve">№ 236 облыстық мәслихаттың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Мемлекеттік орман қоры учаскелерін жанама орман пайдалану үшін төлемақы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8"/>
        <w:gridCol w:w="5846"/>
        <w:gridCol w:w="2430"/>
        <w:gridCol w:w="2426"/>
      </w:tblGrid>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Жанама орман пайдаланудың түрлері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Төлемақы ставкалары, теңге</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Шөп шабу, соның ішінде шабындық жерлердің сапалық жай-күйінің топтары бойынша:</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жақсы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қанағаттанарлық</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нашар</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жаю, соның ішінде ауыл шаруашылық жануарларының топтарына сәйкес малдың бір басын жаю үшін:</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жылқы</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730</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малдың төлі, есек</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ешкі</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638</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Орман қоры учаскелерін бау-бақша, басқадай ауыл шаруашылық дақылдарын өсіру, плантациялық орман өсіру мен орман тәлімбақтарын ұстау үшін қолдану</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ауданы 0,50 гектарға дейін болса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гектар</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5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ауданы 0,50 гектардан жоғары болса</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гектар</w:t>
            </w: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Негіздеме: Мемлекеттік орман қоры учаскелерінде орман пайдалану төлемақы ставкаларының есебі, "Ақтөбе облысының табиғи ресурстар және табиғатты пайдалануды реттеу басқармасы" ММ жасалып және "Ақтөбе облыстық орман шаруашылығы және жануарлар дүниесі аумақтық инспекциясы" ММ келісілген.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03 маусымдағы </w:t>
            </w:r>
            <w:r>
              <w:br/>
            </w:r>
            <w:r>
              <w:rPr>
                <w:rFonts w:ascii="Times New Roman"/>
                <w:b w:val="false"/>
                <w:i w:val="false"/>
                <w:color w:val="000000"/>
                <w:sz w:val="20"/>
              </w:rPr>
              <w:t xml:space="preserve">№ 24 облыстық мәслихаттың </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2009 жылғы 21 желтоқсандағы </w:t>
            </w:r>
            <w:r>
              <w:br/>
            </w:r>
            <w:r>
              <w:rPr>
                <w:rFonts w:ascii="Times New Roman"/>
                <w:b w:val="false"/>
                <w:i w:val="false"/>
                <w:color w:val="000000"/>
                <w:sz w:val="20"/>
              </w:rPr>
              <w:t xml:space="preserve">№ 236 облыстық мәслихаттың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Аңшылық шаруашылығының мұқтаждықтары үшін, ғылыми-зерттеу, мәдени-сауықтыру, туристік, рекреациялық және спорттық мақсаттарда мемлекеттік орман қоры учаскелерін пайдалану үшін төлемақы ставкалары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9"/>
        <w:gridCol w:w="5645"/>
        <w:gridCol w:w="961"/>
        <w:gridCol w:w="3975"/>
      </w:tblGrid>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Пайдалану түрлері, соның ішінде мерзімдері бойынша</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Төлемақы ставкалары </w:t>
            </w:r>
            <w:r>
              <w:br/>
            </w:r>
            <w:r>
              <w:rPr>
                <w:rFonts w:ascii="Times New Roman"/>
                <w:b w:val="false"/>
                <w:i w:val="false"/>
                <w:color w:val="000000"/>
                <w:sz w:val="20"/>
              </w:rPr>
              <w:t>
(теңге, АЕК)</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Ұзақ мерзімді орман пайдалану (10 жылдан 49 жылға дейін)</w:t>
            </w: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орман қоры учаскелерін туристік, рекреациялық және спорттық мақсаттары үшін пайдалану</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5946</w:t>
            </w: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орман қоры учаскелерін ғылыми-зерттеу, мәдени-сауықтыру мақсаттары үшін пайдалану</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w:t>
            </w: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орман қоры учаскелерін аңшылық шаруашылығының мұқтаждықтары үшін пайдалану</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гектар</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1303</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Қысқа мерзімді орман пайдалану (1 жылға дейін)</w:t>
            </w: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орман қоры учаскелерін туристік, рекреациялық және спорттық мақсаттары үшін пайдалану</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адам-күн</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АЕК</w:t>
            </w:r>
            <w:r>
              <w:br/>
            </w:r>
            <w:r>
              <w:rPr>
                <w:rFonts w:ascii="Times New Roman"/>
                <w:b w:val="false"/>
                <w:i w:val="false"/>
                <w:color w:val="000000"/>
                <w:sz w:val="20"/>
              </w:rPr>
              <w:t>
</w:t>
            </w:r>
          </w:p>
        </w:tc>
      </w:tr>
      <w:tr>
        <w:trPr>
          <w:trHeight w:val="30" w:hRule="atLeast"/>
        </w:trPr>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орман қоры учаскелерін ғылыми-зерттеу, мәдени-сауықтыру мақсаттары үшін пайдалану</w:t>
            </w:r>
            <w:r>
              <w:br/>
            </w: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адам-күн</w:t>
            </w:r>
            <w:r>
              <w:br/>
            </w:r>
            <w:r>
              <w:rPr>
                <w:rFonts w:ascii="Times New Roman"/>
                <w:b w:val="false"/>
                <w:i w:val="false"/>
                <w:color w:val="000000"/>
                <w:sz w:val="20"/>
              </w:rPr>
              <w:t>
</w:t>
            </w:r>
          </w:p>
        </w:tc>
        <w:tc>
          <w:tcPr>
            <w:tcW w:w="3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 АЕК</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Негіздеме: Мемлекеттік орман қоры учаскелерінде орман пайдалану төлемақы ставкаларының есебі, "Ақтөбе облысының табиғи ресурстар және табиғатты пайдалануды реттеу басқармасы" ММ жасалып және "Ақтөбе облыстық орман шаруашылығы және жануарлар дүниесі аумақтық инспекциясы" ММ келісілген.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