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e47e" w14:textId="195e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дақылдарының тізбесін және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 қыркүйектегі № 380 қаулысы. Ақтөбе облысының Әділет департаментінде 2016 жылғы 28 қыркүйекте № 5086 болып тіркелді. Күші жойылды - Ақтөбе облысының әкімдігінің 2017 жылғы 7 маусымдағы № 197 қаулысымен</w:t>
      </w:r>
    </w:p>
    <w:p>
      <w:pPr>
        <w:spacing w:after="0"/>
        <w:ind w:left="0"/>
        <w:jc w:val="both"/>
      </w:pPr>
      <w:r>
        <w:rPr>
          <w:rFonts w:ascii="Times New Roman"/>
          <w:b w:val="false"/>
          <w:i w:val="false"/>
          <w:color w:val="ff0000"/>
          <w:sz w:val="28"/>
        </w:rPr>
        <w:t xml:space="preserve">
      Ескерту. Күші жойылды - Ақтөбе облысының әкімдігінің 07.06.2017 № 197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нормативтік құқықтық актілерді мемлекеттік тіркеу Тізілімінде № 11094 тіркелген Қазақстан Республикасы Ауыл шаруашылығы министрінің міндетін атқарушының 2015 жылғы 27 ақпандағы № 4-3/177 бұйрығымен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Ақтөбе облысы бойынша басым ауыл шаруашылығы дақылдардың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және егін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2" w:id="2"/>
    <w:p>
      <w:pPr>
        <w:spacing w:after="0"/>
        <w:ind w:left="0"/>
        <w:jc w:val="both"/>
      </w:pPr>
      <w:r>
        <w:rPr>
          <w:rFonts w:ascii="Times New Roman"/>
          <w:b w:val="false"/>
          <w:i w:val="false"/>
          <w:color w:val="000000"/>
          <w:sz w:val="28"/>
        </w:rPr>
        <w:t xml:space="preserve">
      2. Ақтөбе облысы әкімдігінің 2015 жылғы 29 маусымдағы № 231 "Өсімдік шаруашылығын субсидиялаудың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4431 тіркелген, 2015 жылғы 13 шілдеде "Ақтөбе" және "Актюбинский вестник" газеттерінде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Ақтөбе облысы әкімінің орынбасары М.С. Жұмағазиевке жүктелсін.</w:t>
      </w:r>
    </w:p>
    <w:bookmarkEnd w:id="4"/>
    <w:bookmarkStart w:name="z5"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 қыркүйектегі </w:t>
            </w:r>
            <w:r>
              <w:br/>
            </w:r>
            <w:r>
              <w:rPr>
                <w:rFonts w:ascii="Times New Roman"/>
                <w:b w:val="false"/>
                <w:i w:val="false"/>
                <w:color w:val="000000"/>
                <w:sz w:val="20"/>
              </w:rPr>
              <w:t>№ 380 қаулысына 1-қосымша</w:t>
            </w:r>
          </w:p>
        </w:tc>
      </w:tr>
    </w:tbl>
    <w:p>
      <w:pPr>
        <w:spacing w:after="0"/>
        <w:ind w:left="0"/>
        <w:jc w:val="left"/>
      </w:pPr>
      <w:r>
        <w:rPr>
          <w:rFonts w:ascii="Times New Roman"/>
          <w:b/>
          <w:i w:val="false"/>
          <w:color w:val="000000"/>
        </w:rPr>
        <w:t xml:space="preserve"> Ақтөбе облысы бойынша басым ауыл шаруашылығы дақылдарының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0767"/>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жұмсақ бидай</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дәнді дақылдар (дәнге, шөпке, пішендемеге)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сұлы, тары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 дақылдар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Суармада өндіретін дәндібұршақ дақылдары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(күнбағыс, мақсары, зығыр)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(дәстүрлі суару тәсілі)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немесе спринкерлік суару тәсілмен өндірілетін картоп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Көкөніс-бақша дақылдары (дәстүрлі суару тәсілі)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немесе спринкерлік суару тәсілмен өндірілетін көкөніс-бақша дақылдары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мал азығы дақылдар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егісінің көпжылдық дәнді мал азығы дақылдары (өткен жылдардың егісінен басқа)</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және (немесе) жайылымдық алқаптарды шөп егіп жаңарту және (немесе) түпкілікті жақсарту үшін өткен жылдардағы егісінен басқа егілген (өткен жылдың күзінде егілгенімен қоса) көпжылдық дәнді мал азығы дақылдары (көп жылдық шөптердің көнежастағы егістігін жырту ескеріледі)</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жылдарындағы көпжылдық бұршақ дақылдар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немесе спринкерлік суару тәсілмен өндірілетін сүрлемге (дәнге) жүгері және майлы дақылдар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Суармада өндіретін мал азығы және жемшөп дақылдары, оның ішінде бірінші, екінші және үшінші жылдарындағы көпжылдық бұршақ дақылдар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өндірістік жылыжай кешендерде өндірілетін көкөніс дақылдар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Жарықсыз өндірістік жылыжай кешендерде өндірілетін көкөніс дақылдар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жылыжайда өндірілетін көкөніс дақылдар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 қыркүйектегі </w:t>
            </w:r>
            <w:r>
              <w:br/>
            </w:r>
            <w:r>
              <w:rPr>
                <w:rFonts w:ascii="Times New Roman"/>
                <w:b w:val="false"/>
                <w:i w:val="false"/>
                <w:color w:val="000000"/>
                <w:sz w:val="20"/>
              </w:rPr>
              <w:t xml:space="preserve">№ 380 қаулысына 2-қосымша </w:t>
            </w:r>
          </w:p>
        </w:tc>
      </w:tr>
    </w:tbl>
    <w:p>
      <w:pPr>
        <w:spacing w:after="0"/>
        <w:ind w:left="0"/>
        <w:jc w:val="left"/>
      </w:pPr>
      <w:r>
        <w:rPr>
          <w:rFonts w:ascii="Times New Roman"/>
          <w:b/>
          <w:i w:val="false"/>
          <w:color w:val="000000"/>
        </w:rPr>
        <w:t xml:space="preserve">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397"/>
        <w:gridCol w:w="1950"/>
        <w:gridCol w:w="2074"/>
        <w:gridCol w:w="1950"/>
        <w:gridCol w:w="1950"/>
        <w:gridCol w:w="2317"/>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жұмсақ бидай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дәнді дақылдар (дәнге, шөпке, пішендемеге)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сұлы, 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 дақылдар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Суармада өндіретін дәнді-бұршақ дақылдары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734"/>
        <w:gridCol w:w="2060"/>
        <w:gridCol w:w="2060"/>
        <w:gridCol w:w="2060"/>
        <w:gridCol w:w="2061"/>
        <w:gridCol w:w="1736"/>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(күнбағыс, мақсары, зығыр)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(дәстүрлі суару тәсілі)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немесе спринкерлік суару тәсілмен өндірілетін картоп</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Көкөніс-бақша дақылдар (дәстүрлі суару тәсілі)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немесе спринкерлік суару тәсілмен өндірілетін көкөніс-бақша дақылдар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мал азығы дақылдар</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937"/>
        <w:gridCol w:w="5873"/>
        <w:gridCol w:w="1344"/>
        <w:gridCol w:w="1345"/>
        <w:gridCol w:w="134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егісінің көпжылдық дәнді мал азығы дақылдар (өткен жылдардың егісінен басқа)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және (немесе) жайылымдық алқаптарды шөп егіп жаңарту және (немесе) түпкілікті жақсарту үшін өткен жылдардағы егісінен басқа егілген (өткен жылдың күзінде егілгенімен қоса) көпжылдық дәнді мал азығы дақылдары (көп жылдық шөптердің көнежастағы егістігін жырту ескеріледі)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жылдың көпжылдық бұршақ мал азығы дақылдар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жылдың</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жылдың</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574"/>
        <w:gridCol w:w="2023"/>
        <w:gridCol w:w="2846"/>
        <w:gridCol w:w="2846"/>
        <w:gridCol w:w="2640"/>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немесе спринкерлік суару тәсілмен өндірілетін сүрлемге (дәнге) жүгері және майлы дақылдар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Суармада өндіретін мал азығы және жемшөп дақылдары, оның ішінде бірінші, екінші және үшінші жылдарындағы көпжылдық бұршақ дақылдар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өндірістік жылыжай кешендерде өндірілетін көкөніс дақылдар, жылдық нормасы (әрбір дақыл айналымына жеке 50 % төленеді)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Жарықсыз өндірістік жылыжай кешендерде өндірілетін көкөніс дақылдар, жылдық нормасы (әрбір дақыл айналымына жеке 50 % төленеді)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жылыжайда өндірілетін көкөніс дақылдар, жылдық нормасы (әрбір дақыл айналымына жеке 50 % төленеді)</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