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f682" w14:textId="8e9f6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 әкімдігінің 2016 жылғы 6 мамырдағы № 195 қаулысы. Ақтөбе облысының Әділет департаментінде 2016 жылғы 2 маусымда № 4943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2016 жылғы 6 сәуірдегі № 229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жылғы 14 сәуірдегі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жылғы сәуір-маусымында және қазан-желтоқсанында мерзімді әскери қызметке кезекті шақыру туралы" Қазақстан Республикасы Президентінің 2016 жылғы 6 сәуірдегі № 229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Алға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жылдың сәуір-маусымында және қазан-желтоқсанында әскерге шақыртуды кейінге қалдыруға немесе босатуға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мерзімін өткермеген азаматтарды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өткізу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"Ақтөбе облысының денсаулық сақтау басқармасы" мемлекеттік мекемесінің шаруашылық жүргізу құқығындағы "Алға орталық аудандық ауруханасы" мемлекеттік коммуналдық кәсіпорыны (келісім бойынша) шақыру бойынша іс-шаралар жүргізілсін;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"Ақтөбе облысының Ішкі істер департаменті Алға ауданының ішкі істер бөлімі" мемлекеттік мекемесі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Қазақстан Республикасы Қорғаныс Министрлігінің "Ақтөбе облысы Алға ауданының қорғаныс істері жөніндегі бөлімі" республикалық мемлекеттік мекемесі, мемлекеттік мекемелермен бірлесіп, Қазақстан Республикасының заңнамасымен көзделген құзыреті шегінде шақыруға байланысты іс-шараларды ұйымдастыруды және өткізуді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Алға қаласының әкімі және ауылдық округтерінің әкімдері, кәсіпорындар, мекемелер, ұйымдар және оқу орындарының басшылары шақырылушыларға шақыру учаскесіне шақырылғаны туралы хабарлауды және осы шақыру бойынша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Алға ауданы әкімінің орынбасары М.Джалгаспаевқа және Қазақстан Республикасы Қорғаныс Министрлігінің "Ақтөбе облысы Алға ауданының қорғаныс істері жөніндегі бөлімі" республикалық мемлекеттік мекемесінің бастығына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Алға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М.Абдуллин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