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d4fa8" w14:textId="e3d4f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2016 жылғы 03 наурыздағы № 332 шешімі. Ақтөбе облысының Әділет департаментінде 2016 жылғы 13 сәуірдегі № 4848 болып тіркелді. Күші жойылды - Ақтөбе облысы Темір аудандық мәслихатының 2017 жылғы 17 ақпандағы № 89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Ақтөбе облысы Темір аудандық мәслихатының 17.02.2017 </w:t>
      </w:r>
      <w:r>
        <w:rPr>
          <w:rFonts w:ascii="Times New Roman"/>
          <w:b w:val="false"/>
          <w:i w:val="false"/>
          <w:color w:val="ff0000"/>
          <w:sz w:val="28"/>
        </w:rPr>
        <w:t>№ 89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2016 жылғы 15 қаңтарда "Әділет" ақпараттық-құқықтық жүйесінде жарияланған)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"Темір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А.ОСПАҒАМБЕТОВА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Н.ӨТЕПОВ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r>
              <w:br/>
            </w:r>
            <w:r>
              <w:rPr>
                <w:rFonts w:ascii="Times New Roman"/>
                <w:b w:val="false"/>
                <w:i w:val="false"/>
                <w:color w:val="000000"/>
                <w:sz w:val="20"/>
              </w:rPr>
              <w:t>2016 жылғы 3 наурыздағы № 332 шешімімен бекітілген</w:t>
            </w:r>
          </w:p>
        </w:tc>
      </w:tr>
    </w:tbl>
    <w:p>
      <w:pPr>
        <w:spacing w:after="0"/>
        <w:ind w:left="0"/>
        <w:jc w:val="left"/>
      </w:pPr>
      <w:r>
        <w:rPr>
          <w:rFonts w:ascii="Times New Roman"/>
          <w:b/>
          <w:i w:val="false"/>
          <w:color w:val="000000"/>
        </w:rPr>
        <w:t xml:space="preserve"> "Темір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p>
      <w:pPr>
        <w:spacing w:after="0"/>
        <w:ind w:left="0"/>
        <w:jc w:val="left"/>
      </w:pPr>
      <w:r>
        <w:rPr>
          <w:rFonts w:ascii="Times New Roman"/>
          <w:b w:val="false"/>
          <w:i w:val="false"/>
          <w:color w:val="000000"/>
          <w:sz w:val="28"/>
        </w:rPr>
        <w:t xml:space="preserve">      1. Осы "Темір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2016 жылғы 15 қаңтарда "Әділет" ақпараттық-құқықтық жүйесінде жарияланған) сәйкес әзірленді және "Темір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 Тоқсандық бағалауды тікелей басшысы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 Темір аудандық мәслихатының хатшысымен (бұдан әрі – уәкілетті тұлға) "Б" корпусы қызметшісінің қызметін бағалауды өткізу үшін Бағалау жөніндегі комиссия құрылады.</w:t>
      </w:r>
      <w:r>
        <w:br/>
      </w: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8. Бағалау жөніндегі комиссияның шешімі ашық дауыс беру арқылы қабылданады.</w:t>
      </w:r>
      <w:r>
        <w:br/>
      </w: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"Темір аудандық мәслихатының аппараты" мемлекеттік мекемесінің бас маманы (бұдан әрі – бас маман) табылады. Бағалау жөніндегі комиссияның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xml:space="preserve">      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xml:space="preserve">       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 - шараларының атауы кіреді (іс - шаралар қолжетімді, іске асатын, "Б" корпусы қызметшісі жұмысының функционалды бағытымен байланысады, нақты аяқтау нысанына ие болады,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w:t>
      </w:r>
      <w:r>
        <w:br/>
      </w:r>
      <w:r>
        <w:rPr>
          <w:rFonts w:ascii="Times New Roman"/>
          <w:b w:val="false"/>
          <w:i w:val="false"/>
          <w:color w:val="000000"/>
          <w:sz w:val="28"/>
        </w:rPr>
        <w:t>
       жеке жоспарға қол қою күнін қамтиды.</w:t>
      </w:r>
      <w:r>
        <w:br/>
      </w:r>
      <w:r>
        <w:rPr>
          <w:rFonts w:ascii="Times New Roman"/>
          <w:b w:val="false"/>
          <w:i w:val="false"/>
          <w:color w:val="000000"/>
          <w:sz w:val="28"/>
        </w:rPr>
        <w:t>
             13. Жеке жоспар екі данада құрастырылады. Бір дана бас маманға беріледі. Екінші дана "Темір аудандық мәслихатының аппараты" мемлекеттік мекемесінің аппарат басшысында (бұдан әрі – аппарат басшысы)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14. Аппарат басшысы комиссия төрағасының келісімі бойынша бағалауды өткізу кестесін қалыптастырды.</w:t>
      </w:r>
      <w:r>
        <w:br/>
      </w:r>
      <w:r>
        <w:rPr>
          <w:rFonts w:ascii="Times New Roman"/>
          <w:b w:val="false"/>
          <w:i w:val="false"/>
          <w:color w:val="000000"/>
          <w:sz w:val="28"/>
        </w:rPr>
        <w:t>
       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r>
        <w:br/>
      </w:r>
      <w:r>
        <w:rPr>
          <w:rFonts w:ascii="Times New Roman"/>
          <w:b w:val="false"/>
          <w:i w:val="false"/>
          <w:color w:val="000000"/>
          <w:sz w:val="28"/>
        </w:rPr>
        <w:t>
             16. Негізгі балдар 100 балл деңгейінде белгіленеді.</w:t>
      </w:r>
      <w:r>
        <w:br/>
      </w: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r>
        <w:br/>
      </w:r>
      <w:r>
        <w:rPr>
          <w:rFonts w:ascii="Times New Roman"/>
          <w:b w:val="false"/>
          <w:i w:val="false"/>
          <w:color w:val="000000"/>
          <w:sz w:val="28"/>
        </w:rPr>
        <w:t>
             18. Көтермеленетін қызмет көрсеткіштері мен түрлері мемлекеттік органмен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балға дейін иеленеді.</w:t>
      </w:r>
      <w:r>
        <w:br/>
      </w:r>
      <w:r>
        <w:rPr>
          <w:rFonts w:ascii="Times New Roman"/>
          <w:b w:val="false"/>
          <w:i w:val="false"/>
          <w:color w:val="000000"/>
          <w:sz w:val="28"/>
        </w:rPr>
        <w:t>
      19. Айыппұл балдары орындау және еңбек тәртібін бұзғаны үшін қойылады.</w:t>
      </w:r>
      <w:r>
        <w:br/>
      </w:r>
      <w:r>
        <w:rPr>
          <w:rFonts w:ascii="Times New Roman"/>
          <w:b w:val="false"/>
          <w:i w:val="false"/>
          <w:color w:val="000000"/>
          <w:sz w:val="28"/>
        </w:rPr>
        <w:t>
      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xml:space="preserve">
             2) тапсырмаларды және бақылаудағы құжаттарды, жеке және заңды тұлғалардың өтініштерін сапасыз орындау жатады. </w:t>
      </w:r>
      <w:r>
        <w:br/>
      </w:r>
      <w:r>
        <w:rPr>
          <w:rFonts w:ascii="Times New Roman"/>
          <w:b w:val="false"/>
          <w:i w:val="false"/>
          <w:color w:val="000000"/>
          <w:sz w:val="28"/>
        </w:rPr>
        <w:t>
      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аппарат басшысы, "Б" корпусы қызметшісінің тікелей басшысы, әдеп жөніндегі уәкілдің құжатпен дәлелденген мәліметі болады.</w:t>
      </w:r>
      <w:r>
        <w:br/>
      </w: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r>
        <w:br/>
      </w: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 Тікелей басшы "Б" корпусы қызметшісінің еңбек тәртібін бұзғаны туралы аппарат басшысы және әдіп жөніндегі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xml:space="preserve">      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аппарат басшысы бағалау жүргізілгенге дейін бір айдан кешіктірмей анықтайды.</w:t>
      </w:r>
      <w:r>
        <w:br/>
      </w:r>
      <w:r>
        <w:rPr>
          <w:rFonts w:ascii="Times New Roman"/>
          <w:b w:val="false"/>
          <w:i w:val="false"/>
          <w:color w:val="000000"/>
          <w:sz w:val="28"/>
        </w:rPr>
        <w:t xml:space="preserve">
             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 Толтырылған бағалау парақтары оларды алған күннен екі жұмыс күні ішінде бас маманына жіберіледі.</w:t>
      </w:r>
      <w:r>
        <w:br/>
      </w:r>
      <w:r>
        <w:rPr>
          <w:rFonts w:ascii="Times New Roman"/>
          <w:b w:val="false"/>
          <w:i w:val="false"/>
          <w:color w:val="000000"/>
          <w:sz w:val="28"/>
        </w:rPr>
        <w:t>
      33. Бас маман айналмалы бағалаудың орта бағасын есептейді.</w:t>
      </w:r>
      <w:r>
        <w:br/>
      </w:r>
      <w:r>
        <w:rPr>
          <w:rFonts w:ascii="Times New Roman"/>
          <w:b w:val="false"/>
          <w:i w:val="false"/>
          <w:color w:val="000000"/>
          <w:sz w:val="28"/>
        </w:rPr>
        <w:t>
      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 тоқсандық баға;</w:t>
      </w:r>
      <w:r>
        <w:br/>
      </w:r>
      <w:r>
        <w:rPr>
          <w:rFonts w:ascii="Times New Roman"/>
          <w:b w:val="false"/>
          <w:i w:val="false"/>
          <w:color w:val="000000"/>
          <w:sz w:val="28"/>
        </w:rPr>
        <w:t xml:space="preserve">        a – көтермелеу балдары;</w:t>
      </w:r>
      <w:r>
        <w:br/>
      </w:r>
      <w:r>
        <w:rPr>
          <w:rFonts w:ascii="Times New Roman"/>
          <w:b w:val="false"/>
          <w:i w:val="false"/>
          <w:color w:val="000000"/>
          <w:sz w:val="28"/>
        </w:rPr>
        <w:t xml:space="preserve">        в – айыппұл балдары.</w:t>
      </w:r>
      <w:r>
        <w:br/>
      </w:r>
      <w:r>
        <w:rPr>
          <w:rFonts w:ascii="Times New Roman"/>
          <w:b w:val="false"/>
          <w:i w:val="false"/>
          <w:color w:val="000000"/>
          <w:sz w:val="28"/>
        </w:rPr>
        <w:t xml:space="preserve">       36. Тоқсандық қорытынды баға мынадай шәкіл бойынша қойылады: </w:t>
      </w:r>
      <w:r>
        <w:br/>
      </w:r>
      <w:r>
        <w:rPr>
          <w:rFonts w:ascii="Times New Roman"/>
          <w:b w:val="false"/>
          <w:i w:val="false"/>
          <w:color w:val="000000"/>
          <w:sz w:val="28"/>
        </w:rPr>
        <w:t xml:space="preserve">       80 балдан төмен - "қанағаттанарлықсыз",</w:t>
      </w:r>
      <w:r>
        <w:br/>
      </w:r>
      <w:r>
        <w:rPr>
          <w:rFonts w:ascii="Times New Roman"/>
          <w:b w:val="false"/>
          <w:i w:val="false"/>
          <w:color w:val="000000"/>
          <w:sz w:val="28"/>
        </w:rPr>
        <w:t xml:space="preserve">       80-нен 105 балға дейін – "қанағаттанарлық",</w:t>
      </w:r>
      <w:r>
        <w:br/>
      </w:r>
      <w:r>
        <w:rPr>
          <w:rFonts w:ascii="Times New Roman"/>
          <w:b w:val="false"/>
          <w:i w:val="false"/>
          <w:color w:val="000000"/>
          <w:sz w:val="28"/>
        </w:rPr>
        <w:t xml:space="preserve">       106-дан 130 балға дейін (қоса алғанда) – "тиімді",</w:t>
      </w:r>
      <w:r>
        <w:br/>
      </w:r>
      <w:r>
        <w:rPr>
          <w:rFonts w:ascii="Times New Roman"/>
          <w:b w:val="false"/>
          <w:i w:val="false"/>
          <w:color w:val="000000"/>
          <w:sz w:val="28"/>
        </w:rPr>
        <w:t xml:space="preserve">       130 балдан астам – "өте жақсы".</w:t>
      </w:r>
      <w:r>
        <w:br/>
      </w:r>
      <w:r>
        <w:rPr>
          <w:rFonts w:ascii="Times New Roman"/>
          <w:b w:val="false"/>
          <w:i w:val="false"/>
          <w:color w:val="000000"/>
          <w:sz w:val="28"/>
        </w:rPr>
        <w:t xml:space="preserve">       37. Аппарат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Бұл ретте тоқсандық бағалардың алынған орта арифметикалық мәні осы Әдістеменің 36-тармағында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"қанағаттанарлықсыз" мәнге (80 балдан төмен) – 2 балл,</w:t>
      </w:r>
      <w:r>
        <w:br/>
      </w:r>
      <w:r>
        <w:rPr>
          <w:rFonts w:ascii="Times New Roman"/>
          <w:b w:val="false"/>
          <w:i w:val="false"/>
          <w:color w:val="000000"/>
          <w:sz w:val="28"/>
        </w:rPr>
        <w:t>
      "қанағаттанарлық" мәнге (80-нен 105 балға дейін) – 3 балл,</w:t>
      </w:r>
      <w:r>
        <w:br/>
      </w:r>
      <w:r>
        <w:rPr>
          <w:rFonts w:ascii="Times New Roman"/>
          <w:b w:val="false"/>
          <w:i w:val="false"/>
          <w:color w:val="000000"/>
          <w:sz w:val="28"/>
        </w:rPr>
        <w:t>
      "тиімді" мәнге (106-дан 130 балға (қоса алғанда) дейін) – 4 балл,</w:t>
      </w:r>
      <w:r>
        <w:br/>
      </w:r>
      <w:r>
        <w:rPr>
          <w:rFonts w:ascii="Times New Roman"/>
          <w:b w:val="false"/>
          <w:i w:val="false"/>
          <w:color w:val="000000"/>
          <w:sz w:val="28"/>
        </w:rPr>
        <w:t>
      "өте жақсы" мәнге (130 балдан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38. Жылдың қорытынды бағасы мынадай шәкіл бойынша қойылады:</w:t>
      </w:r>
      <w:r>
        <w:br/>
      </w:r>
      <w:r>
        <w:rPr>
          <w:rFonts w:ascii="Times New Roman"/>
          <w:b w:val="false"/>
          <w:i w:val="false"/>
          <w:color w:val="000000"/>
          <w:sz w:val="28"/>
        </w:rPr>
        <w:t>
      3 балдан төмен – "қанағаттанарлықсыз",</w:t>
      </w:r>
      <w:r>
        <w:br/>
      </w:r>
      <w:r>
        <w:rPr>
          <w:rFonts w:ascii="Times New Roman"/>
          <w:b w:val="false"/>
          <w:i w:val="false"/>
          <w:color w:val="000000"/>
          <w:sz w:val="28"/>
        </w:rPr>
        <w:t>
      3 балдан бастап 4 баллға дейін – "қанағаттанарлық",</w:t>
      </w:r>
      <w:r>
        <w:br/>
      </w:r>
      <w:r>
        <w:rPr>
          <w:rFonts w:ascii="Times New Roman"/>
          <w:b w:val="false"/>
          <w:i w:val="false"/>
          <w:color w:val="000000"/>
          <w:sz w:val="28"/>
        </w:rPr>
        <w:t>
      4 балдан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39. Аппарат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Бас маман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xml:space="preserve">
             2) толтырылған айналмалы бағалау парағын (жылдық бағалау үшін); </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xml:space="preserve"> 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42. Осы Әдістеменің 39-тармағында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43. Комиссия шешіміне "Б" корпусы қызметшісінің мемлекеттік қызмет істері жөніндегі уәкілетті органға немесе оның аумақтық департаментіне</w:t>
      </w:r>
      <w:r>
        <w:br/>
      </w:r>
      <w:r>
        <w:rPr>
          <w:rFonts w:ascii="Times New Roman"/>
          <w:b w:val="false"/>
          <w:i w:val="false"/>
          <w:color w:val="000000"/>
          <w:sz w:val="28"/>
        </w:rPr>
        <w:t>
      шағымдануы шешім шыққан күннен бастап он жұмыс күні ішінде жүзеге асырылады.</w:t>
      </w:r>
      <w:r>
        <w:br/>
      </w:r>
      <w:r>
        <w:rPr>
          <w:rFonts w:ascii="Times New Roman"/>
          <w:b w:val="false"/>
          <w:i w:val="false"/>
          <w:color w:val="000000"/>
          <w:sz w:val="28"/>
        </w:rPr>
        <w:t>
             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1-қосымша </w:t>
            </w:r>
          </w:p>
        </w:tc>
      </w:tr>
    </w:tbl>
    <w:p>
      <w:pPr>
        <w:spacing w:after="0"/>
        <w:ind w:left="0"/>
        <w:jc w:val="left"/>
      </w:pPr>
      <w:r>
        <w:rPr>
          <w:rFonts w:ascii="Times New Roman"/>
          <w:b w:val="false"/>
          <w:i w:val="false"/>
          <w:color w:val="000000"/>
          <w:sz w:val="28"/>
        </w:rPr>
        <w:t>       "Б" корпусы мемлекеттік әкімшілік қызметшісінің жеке жұмыс</w:t>
      </w:r>
      <w:r>
        <w:br/>
      </w:r>
      <w:r>
        <w:rPr>
          <w:rFonts w:ascii="Times New Roman"/>
          <w:b w:val="false"/>
          <w:i w:val="false"/>
          <w:color w:val="000000"/>
          <w:sz w:val="28"/>
        </w:rPr>
        <w:t xml:space="preserve"> жоспары жыл (жеке жоспар құрастырылатын кезең)</w:t>
      </w:r>
      <w:r>
        <w:br/>
      </w:r>
      <w:r>
        <w:rPr>
          <w:rFonts w:ascii="Times New Roman"/>
          <w:b w:val="false"/>
          <w:i w:val="false"/>
          <w:color w:val="000000"/>
          <w:sz w:val="28"/>
        </w:rPr>
        <w:t>
      Қызметшінің Т.А.Ә.:________________________________________</w:t>
      </w:r>
      <w:r>
        <w:br/>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w:t>
            </w:r>
            <w:r>
              <w:br/>
            </w:r>
            <w:r>
              <w:rPr>
                <w:rFonts w:ascii="Times New Roman"/>
                <w:b w:val="false"/>
                <w:i w:val="false"/>
                <w:color w:val="000000"/>
                <w:sz w:val="20"/>
              </w:rPr>
              <w:t>Т.А.Ә. 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2-қосымша </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xml:space="preserve"> _____________________тоқсан_____жыл</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______________________________________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7"/>
        <w:gridCol w:w="4393"/>
      </w:tblGrid>
      <w:tr>
        <w:trPr>
          <w:trHeight w:val="30" w:hRule="atLeast"/>
        </w:trPr>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4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________________________</w:t>
            </w:r>
            <w:r>
              <w:br/>
            </w:r>
            <w:r>
              <w:rPr>
                <w:rFonts w:ascii="Times New Roman"/>
                <w:b w:val="false"/>
                <w:i w:val="false"/>
                <w:color w:val="000000"/>
                <w:sz w:val="20"/>
              </w:rPr>
              <w:t>күні 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____________________________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3-қосымша </w:t>
            </w:r>
          </w:p>
        </w:tc>
      </w:tr>
    </w:tbl>
    <w:p>
      <w:pPr>
        <w:spacing w:after="0"/>
        <w:ind w:left="0"/>
        <w:jc w:val="left"/>
      </w:pPr>
      <w:r>
        <w:rPr>
          <w:rFonts w:ascii="Times New Roman"/>
          <w:b w:val="false"/>
          <w:i w:val="false"/>
          <w:color w:val="000000"/>
          <w:sz w:val="28"/>
        </w:rPr>
        <w:t>      Бағалау парағы</w:t>
      </w:r>
      <w:r>
        <w:br/>
      </w:r>
      <w:r>
        <w:rPr>
          <w:rFonts w:ascii="Times New Roman"/>
          <w:b w:val="false"/>
          <w:i w:val="false"/>
          <w:color w:val="000000"/>
          <w:sz w:val="28"/>
        </w:rPr>
        <w:t xml:space="preserve"> _________________________________________________ жыл</w:t>
      </w:r>
      <w:r>
        <w:br/>
      </w:r>
      <w:r>
        <w:rPr>
          <w:rFonts w:ascii="Times New Roman"/>
          <w:b w:val="false"/>
          <w:i w:val="false"/>
          <w:color w:val="000000"/>
          <w:sz w:val="28"/>
        </w:rPr>
        <w:t>
       (бағаланатын жыл)</w:t>
      </w:r>
      <w:r>
        <w:br/>
      </w:r>
      <w:r>
        <w:rPr>
          <w:rFonts w:ascii="Times New Roman"/>
          <w:b w:val="false"/>
          <w:i w:val="false"/>
          <w:color w:val="000000"/>
          <w:sz w:val="28"/>
        </w:rPr>
        <w:t>
      Бағаланатын қызметшінің Т.А.Ә.: _____________________________________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88"/>
        <w:gridCol w:w="6212"/>
      </w:tblGrid>
      <w:tr>
        <w:trPr>
          <w:trHeight w:val="30" w:hRule="atLeast"/>
        </w:trPr>
        <w:tc>
          <w:tcPr>
            <w:tcW w:w="608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______________________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1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Айналмалы бағалау нәтижелері</w:t>
      </w:r>
      <w:r>
        <w:br/>
      </w:r>
      <w:r>
        <w:rPr>
          <w:rFonts w:ascii="Times New Roman"/>
          <w:b w:val="false"/>
          <w:i w:val="false"/>
          <w:color w:val="000000"/>
          <w:sz w:val="28"/>
        </w:rPr>
        <w:t xml:space="preserve"> __________________________________________________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Бағаланатын қызметшінің Т.А.Ә.: ___________________________________</w:t>
      </w:r>
      <w:r>
        <w:br/>
      </w:r>
      <w:r>
        <w:rPr>
          <w:rFonts w:ascii="Times New Roman"/>
          <w:b w:val="false"/>
          <w:i w:val="false"/>
          <w:color w:val="000000"/>
          <w:sz w:val="28"/>
        </w:rPr>
        <w:t>Бағаланатын қызметшінің лауазымы: 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 аудандық мәслихатының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бағалаудың әдістемесіне</w:t>
            </w:r>
            <w:r>
              <w:br/>
            </w:r>
            <w:r>
              <w:rPr>
                <w:rFonts w:ascii="Times New Roman"/>
                <w:b w:val="false"/>
                <w:i w:val="false"/>
                <w:color w:val="000000"/>
                <w:sz w:val="20"/>
              </w:rPr>
              <w:t xml:space="preserve">5-қосымша </w:t>
            </w:r>
          </w:p>
        </w:tc>
      </w:tr>
    </w:tbl>
    <w:p>
      <w:pPr>
        <w:spacing w:after="0"/>
        <w:ind w:left="0"/>
        <w:jc w:val="left"/>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2"/>
        <w:gridCol w:w="4160"/>
        <w:gridCol w:w="3292"/>
        <w:gridCol w:w="1556"/>
      </w:tblGrid>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(Т.А.Ә., қолы)</w:t>
      </w:r>
      <w:r>
        <w:br/>
      </w:r>
      <w:r>
        <w:rPr>
          <w:rFonts w:ascii="Times New Roman"/>
          <w:b w:val="false"/>
          <w:i w:val="false"/>
          <w:color w:val="000000"/>
          <w:sz w:val="28"/>
        </w:rPr>
        <w:t xml:space="preserve"> Комиссия төрағасы: _______________________ Күні: _____________</w:t>
      </w:r>
      <w:r>
        <w:br/>
      </w:r>
      <w:r>
        <w:rPr>
          <w:rFonts w:ascii="Times New Roman"/>
          <w:b w:val="false"/>
          <w:i w:val="false"/>
          <w:color w:val="000000"/>
          <w:sz w:val="28"/>
        </w:rPr>
        <w:t xml:space="preserve">                    (Т.А.Ә.,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