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2490" w14:textId="1942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2015 жылғы 15 шілдедегі "Дене шынықтыру және спорт саласында мемлекеттік көрсетілетін қызметтер регламенттерін бекіту туралы" № 315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2016 жылғы 25 ақпандағы № 101 қаулысы. Алматы облысы Әділет департаментінде 2016 жылы 01 сәуірде № 3762 болып тіркелді. Күші жойылды - Алматы облысы әкімдігінің 2020 жылғы 14 ақпандағы № 57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әкімдігінің 14.02.2020 </w:t>
      </w:r>
      <w:r>
        <w:rPr>
          <w:rFonts w:ascii="Times New Roman"/>
          <w:b w:val="false"/>
          <w:i w:val="false"/>
          <w:color w:val="000000"/>
          <w:sz w:val="28"/>
        </w:rPr>
        <w:t>№ 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және "Қазақстан Республикасы Мәдениет және спорт Министрінің кейбір бұйрықтарына өзгерістер енгізу туралы" 2016 жылғы 28 қаңтардағы </w:t>
      </w:r>
      <w:r>
        <w:rPr>
          <w:rFonts w:ascii="Times New Roman"/>
          <w:b w:val="false"/>
          <w:i w:val="false"/>
          <w:color w:val="000000"/>
          <w:sz w:val="28"/>
        </w:rPr>
        <w:t>№ 19</w:t>
      </w:r>
      <w:r>
        <w:rPr>
          <w:rFonts w:ascii="Times New Roman"/>
          <w:b w:val="false"/>
          <w:i w:val="false"/>
          <w:color w:val="000000"/>
          <w:sz w:val="28"/>
        </w:rPr>
        <w:t xml:space="preserve"> Қазақстан Республикасы Мәдениет және спорт министрінің бұйрығына сәйкес, Алматы облысының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xml:space="preserve">
      </w:t>
      </w:r>
      <w:r>
        <w:rPr>
          <w:rFonts w:ascii="Times New Roman"/>
          <w:b w:val="false"/>
          <w:i w:val="false"/>
          <w:color w:val="000000"/>
          <w:sz w:val="28"/>
        </w:rPr>
        <w:t xml:space="preserve">1. Алматы облысы әкімдігінің 2015 жылғы 15 шілдедегі "Дене шынықтыру және спорт саласында мемлекеттік көрсетілетін қызметтер регламенттерін бекіту туралы" № 315 қаулысына (нормативтік құқықтық актілерді мемлекеттік тіркеу Тізілімінде 2015 жылдың 14 тамызында </w:t>
      </w:r>
      <w:r>
        <w:rPr>
          <w:rFonts w:ascii="Times New Roman"/>
          <w:b w:val="false"/>
          <w:i w:val="false"/>
          <w:color w:val="000000"/>
          <w:sz w:val="28"/>
        </w:rPr>
        <w:t>№ 3343</w:t>
      </w:r>
      <w:r>
        <w:rPr>
          <w:rFonts w:ascii="Times New Roman"/>
          <w:b w:val="false"/>
          <w:i w:val="false"/>
          <w:color w:val="000000"/>
          <w:sz w:val="28"/>
        </w:rPr>
        <w:t xml:space="preserve"> тіркелген, 2015 жылғы 3 қыркүйектегі № 99 "Жетісу" және "Огни Алатау" газеттерінде жарияланған)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xml:space="preserve">
      </w:t>
      </w:r>
      <w:r>
        <w:rPr>
          <w:rFonts w:ascii="Times New Roman"/>
          <w:b w:val="false"/>
          <w:i w:val="false"/>
          <w:color w:val="000000"/>
          <w:sz w:val="28"/>
        </w:rPr>
        <w:t>2. "Алматы облысының дене шынықтыру және спорт басқармасы" мемлекеттік мекемесі басшысына осы қаулыны әділет органдарында мемлекеттік тіркелгеннен кейін ресми және мерзімді баспа басылымдарда, сондай-ақ, Қазақстан Республикасының Үкіметі айқындаған интернет-ресурста және облыс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орынбасары Тұрдалиев Серік Мелісұлына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бірақ 2016 жылдың 1 наурызынан ерте емес.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2016 жылғы 25 ақпандағы № 101 қаулысына 1-қосымша Алматы облысы әкімдігінің 2015 жылғы 15 шілдедегі № 315 қаулысымен бекітілген</w:t>
            </w:r>
          </w:p>
        </w:tc>
      </w:tr>
    </w:tbl>
    <w:bookmarkStart w:name="z13" w:id="1"/>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w:t>
      </w:r>
    </w:p>
    <w:bookmarkEnd w:id="1"/>
    <w:bookmarkStart w:name="z14" w:id="2"/>
    <w:p>
      <w:pPr>
        <w:spacing w:after="0"/>
        <w:ind w:left="0"/>
        <w:jc w:val="left"/>
      </w:pPr>
      <w:r>
        <w:rPr>
          <w:rFonts w:ascii="Times New Roman"/>
          <w:b/>
          <w:i w:val="false"/>
          <w:color w:val="000000"/>
        </w:rPr>
        <w:t xml:space="preserve"> 1. Жалпы ережелер</w:t>
      </w:r>
    </w:p>
    <w:bookmarkEnd w:id="2"/>
    <w:bookmarkStart w:name="z15" w:id="3"/>
    <w:p>
      <w:pPr>
        <w:spacing w:after="0"/>
        <w:ind w:left="0"/>
        <w:jc w:val="both"/>
      </w:pPr>
      <w:r>
        <w:rPr>
          <w:rFonts w:ascii="Times New Roman"/>
          <w:b w:val="false"/>
          <w:i w:val="false"/>
          <w:color w:val="000000"/>
          <w:sz w:val="28"/>
        </w:rPr>
        <w:t xml:space="preserve">
      1.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(бұдан әрі – мемлекеттік көрсетілетін қызмет) облыстың жергілікті атқарушы органның дене шынықтыру және спорт саласында функцияларды жүзеге асыратын тиісті құрылымдық бөлімшелермен (бұдан әрі – көрсетілетін қызметті беруші) жеке тұлғаларға (бұдан әрі – көрсетілетін қызметті алушы) тегін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Қазақстан Республикасы Мәдениет және спорт министрінің 2015 жылғы 17 сәуірдегі </w:t>
      </w:r>
      <w:r>
        <w:rPr>
          <w:rFonts w:ascii="Times New Roman"/>
          <w:b w:val="false"/>
          <w:i w:val="false"/>
          <w:color w:val="000000"/>
          <w:sz w:val="28"/>
        </w:rPr>
        <w:t>№ 139</w:t>
      </w:r>
      <w:r>
        <w:rPr>
          <w:rFonts w:ascii="Times New Roman"/>
          <w:b w:val="false"/>
          <w:i w:val="false"/>
          <w:color w:val="000000"/>
          <w:sz w:val="28"/>
        </w:rPr>
        <w:t xml:space="preserve"> бұйрығымен бекітілген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стандарты негізінде (бұдан әрі – Стандарт) ұсынылады.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нәтижесі спорттық разрядты беру туралы куәлік, біліктілік санаттын беру туралы куәлік не спорттық разрядты беру туралы, біліктілік санаттын беру туралы бұйрықтын көшірмесі болып табылады.</w:t>
      </w:r>
    </w:p>
    <w:bookmarkEnd w:id="3"/>
    <w:bookmarkStart w:name="z19"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0" w:id="5"/>
    <w:p>
      <w:pPr>
        <w:spacing w:after="0"/>
        <w:ind w:left="0"/>
        <w:jc w:val="both"/>
      </w:pPr>
      <w:r>
        <w:rPr>
          <w:rFonts w:ascii="Times New Roman"/>
          <w:b w:val="false"/>
          <w:i w:val="false"/>
          <w:color w:val="000000"/>
          <w:sz w:val="28"/>
        </w:rPr>
        <w:t>
      4. Көрсетілетін қызметті алушының (не уәкілетті өкілінің)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және тіркеу, көрсетілетін қызметті берушінің басшысына жолдау. Нәтижесі –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2) құжаттарды қарау және көрсетілетін қызметті берушінің жауапты орындаушысын анықтау. Нәтижесі – көрсетілетін қызметті берушінің жауапты орындаушысын анықтау;</w:t>
      </w:r>
      <w:r>
        <w:br/>
      </w:r>
      <w:r>
        <w:rPr>
          <w:rFonts w:ascii="Times New Roman"/>
          <w:b w:val="false"/>
          <w:i w:val="false"/>
          <w:color w:val="000000"/>
          <w:sz w:val="28"/>
        </w:rPr>
        <w:t xml:space="preserve">
      </w:t>
      </w:r>
      <w:r>
        <w:rPr>
          <w:rFonts w:ascii="Times New Roman"/>
          <w:b w:val="false"/>
          <w:i w:val="false"/>
          <w:color w:val="000000"/>
          <w:sz w:val="28"/>
        </w:rPr>
        <w:t>3) құжаттарды дайындау және комиссияның қарауына жолдау. Нәтижесі – комиссияның қарауына құжаттарды жолдау;</w:t>
      </w:r>
      <w:r>
        <w:br/>
      </w:r>
      <w:r>
        <w:rPr>
          <w:rFonts w:ascii="Times New Roman"/>
          <w:b w:val="false"/>
          <w:i w:val="false"/>
          <w:color w:val="000000"/>
          <w:sz w:val="28"/>
        </w:rPr>
        <w:t xml:space="preserve">
      </w:t>
      </w:r>
      <w:r>
        <w:rPr>
          <w:rFonts w:ascii="Times New Roman"/>
          <w:b w:val="false"/>
          <w:i w:val="false"/>
          <w:color w:val="000000"/>
          <w:sz w:val="28"/>
        </w:rPr>
        <w:t xml:space="preserve">4) құжаттарды қарау, хаттамалық шешімді қабылдау. Нәтижесі – хаттамалық шешім қабылдау; </w:t>
      </w:r>
      <w:r>
        <w:br/>
      </w:r>
      <w:r>
        <w:rPr>
          <w:rFonts w:ascii="Times New Roman"/>
          <w:b w:val="false"/>
          <w:i w:val="false"/>
          <w:color w:val="000000"/>
          <w:sz w:val="28"/>
        </w:rPr>
        <w:t xml:space="preserve">
      </w:t>
      </w:r>
      <w:r>
        <w:rPr>
          <w:rFonts w:ascii="Times New Roman"/>
          <w:b w:val="false"/>
          <w:i w:val="false"/>
          <w:color w:val="000000"/>
          <w:sz w:val="28"/>
        </w:rPr>
        <w:t>5) хаттамалық шешімнің негізінде мемлекеттік қызмет көрсету нәтижесін рәсімдеу және көрсетілетін қызметті берушінің басшысына қол қою үшін жолдау. Нәтижесі – көрсетілетін қызметті берушінің басшысына қол қою үшін жолдау;</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нәтижесіне қол қою, көрсетілетін қызметті берушінің жауапты орындаушысына жолдау. Нәтижесі – мемлекеттік қызмет көрсету нәтижесін көрсетілетін қызметті берушінің жауапты орындаушысына жолдау;</w:t>
      </w:r>
      <w:r>
        <w:br/>
      </w:r>
      <w:r>
        <w:rPr>
          <w:rFonts w:ascii="Times New Roman"/>
          <w:b w:val="false"/>
          <w:i w:val="false"/>
          <w:color w:val="000000"/>
          <w:sz w:val="28"/>
        </w:rPr>
        <w:t xml:space="preserve">
      </w:t>
      </w:r>
      <w:r>
        <w:rPr>
          <w:rFonts w:ascii="Times New Roman"/>
          <w:b w:val="false"/>
          <w:i w:val="false"/>
          <w:color w:val="000000"/>
          <w:sz w:val="28"/>
        </w:rPr>
        <w:t>7) мемлекеттік қызмет көрсету нәтижесін көрсетілетін қызметті алушыға беру. Нәтижесі – мемлекеттік қызмет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процесінің құрамына кіретін әрбір рәсімнің (іс-қимылдың) орындаудың ұзақтығы Стандарттың 4-тармағына сәйкес. </w:t>
      </w:r>
    </w:p>
    <w:bookmarkEnd w:id="5"/>
    <w:bookmarkStart w:name="z30" w:id="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6"/>
    <w:bookmarkStart w:name="z31" w:id="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 Құрылымдық бөлімшелердің (қызметкерлердің) арасындағы рәсімдердің (іс-қимылдың) бірізділігін сипаттау осы регламенттің 1-қосымшасы "Мемлекеттік қызмет көрсетудің бизнес-процестерінің анықтамалығында" келтірілген. Мемлекеттік қызмет көрсету процесінің құрамына кіретін әрбір рәсімнің (іс-қимылдың) орындаудың ұзақтығы Стандарттың 4-тармағына сәйкес.</w:t>
      </w:r>
    </w:p>
    <w:bookmarkEnd w:id="7"/>
    <w:bookmarkStart w:name="z36" w:id="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37" w:id="9"/>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"Азаматтарға арналған үкімет" мемлекеттік корпорациясына (бұдан әрі – Мемлекеттік корпорациясы) Стандарттың 9-тармағында көрсетілген керекті құжаттарды ұсынады.</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көрсетудің нәтижесін Мемлекеттік корпорациясы арқылы алу процесінің сипаттамасы, осы регламенттің 2-қосымшасында келтірілген. Мемлекеттік қызмет көрсету процесінің құрамына кіретін әрбір рәсімнің (іс-қимылдың) орындаудың ұзақтығы Стандарттың 4-тармағына сәйкес. </w:t>
      </w:r>
    </w:p>
    <w:bookmarkEnd w:id="9"/>
    <w:tbl>
      <w:tblPr>
        <w:tblW w:w="0" w:type="auto"/>
        <w:tblCellSpacing w:w="0" w:type="auto"/>
        <w:tblBorders>
          <w:top w:val="none"/>
          <w:left w:val="none"/>
          <w:bottom w:val="none"/>
          <w:right w:val="none"/>
          <w:insideH w:val="none"/>
          <w:insideV w:val="none"/>
        </w:tblBorders>
      </w:tblPr>
      <w:tblGrid>
        <w:gridCol w:w="8141"/>
        <w:gridCol w:w="4939"/>
      </w:tblGrid>
      <w:tr>
        <w:trPr>
          <w:trHeight w:val="30" w:hRule="atLeast"/>
        </w:trPr>
        <w:tc>
          <w:tcPr>
            <w:tcW w:w="81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регламентіне 1-қосымша</w:t>
            </w:r>
          </w:p>
        </w:tc>
      </w:tr>
    </w:tbl>
    <w:bookmarkStart w:name="z40" w:id="10"/>
    <w:p>
      <w:pPr>
        <w:spacing w:after="0"/>
        <w:ind w:left="0"/>
        <w:jc w:val="left"/>
      </w:pPr>
      <w:r>
        <w:rPr>
          <w:rFonts w:ascii="Times New Roman"/>
          <w:b/>
          <w:i w:val="false"/>
          <w:color w:val="000000"/>
        </w:rPr>
        <w:t xml:space="preserve"> Мемлекеттік қызмет көрсетудің бизнес – процестерінің анықтамалығы</w:t>
      </w:r>
    </w:p>
    <w:bookmarkEnd w:id="10"/>
    <w:bookmarkStart w:name="z41" w:id="11"/>
    <w:p>
      <w:pPr>
        <w:spacing w:after="0"/>
        <w:ind w:left="0"/>
        <w:jc w:val="left"/>
      </w:pPr>
    </w:p>
    <w:bookmarkEnd w:id="11"/>
    <w:p>
      <w:pPr>
        <w:spacing w:after="0"/>
        <w:ind w:left="0"/>
        <w:jc w:val="both"/>
      </w:pPr>
      <w:r>
        <w:drawing>
          <wp:inline distT="0" distB="0" distL="0" distR="0">
            <wp:extent cx="75311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31100" cy="8102600"/>
                    </a:xfrm>
                    <a:prstGeom prst="rect">
                      <a:avLst/>
                    </a:prstGeom>
                  </pic:spPr>
                </pic:pic>
              </a:graphicData>
            </a:graphic>
          </wp:inline>
        </w:drawing>
      </w:r>
    </w:p>
    <w:p>
      <w:pPr>
        <w:spacing w:after="0"/>
        <w:ind w:left="0"/>
        <w:jc w:val="left"/>
      </w:pPr>
      <w:r>
        <w:br/>
      </w:r>
    </w:p>
    <w:bookmarkStart w:name="z42"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683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83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38"/>
        <w:gridCol w:w="4942"/>
      </w:tblGrid>
      <w:tr>
        <w:trPr>
          <w:trHeight w:val="30" w:hRule="atLeast"/>
        </w:trPr>
        <w:tc>
          <w:tcPr>
            <w:tcW w:w="81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регламентіне 2-қосымша</w:t>
            </w:r>
          </w:p>
        </w:tc>
      </w:tr>
    </w:tbl>
    <w:bookmarkStart w:name="z44" w:id="13"/>
    <w:p>
      <w:pPr>
        <w:spacing w:after="0"/>
        <w:ind w:left="0"/>
        <w:jc w:val="left"/>
      </w:pPr>
      <w:r>
        <w:rPr>
          <w:rFonts w:ascii="Times New Roman"/>
          <w:b/>
          <w:i w:val="false"/>
          <w:color w:val="000000"/>
        </w:rPr>
        <w:t xml:space="preserve"> Мемлекеттік көрсетілетін қызметті алу схемасы Мемлекеттік корпорациясына жүгінген кезде</w:t>
      </w:r>
    </w:p>
    <w:bookmarkEnd w:id="13"/>
    <w:bookmarkStart w:name="z45" w:id="14"/>
    <w:p>
      <w:pPr>
        <w:spacing w:after="0"/>
        <w:ind w:left="0"/>
        <w:jc w:val="left"/>
      </w:pPr>
    </w:p>
    <w:bookmarkEnd w:id="14"/>
    <w:p>
      <w:pPr>
        <w:spacing w:after="0"/>
        <w:ind w:left="0"/>
        <w:jc w:val="both"/>
      </w:pPr>
      <w:r>
        <w:drawing>
          <wp:inline distT="0" distB="0" distL="0" distR="0">
            <wp:extent cx="77978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97800" cy="6375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2016 жылғы 25 ақпандағы № 101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15 шілдедегі № 315 қаулысымен бекітілген</w:t>
            </w:r>
          </w:p>
        </w:tc>
      </w:tr>
    </w:tbl>
    <w:bookmarkStart w:name="z48" w:id="15"/>
    <w:p>
      <w:pPr>
        <w:spacing w:after="0"/>
        <w:ind w:left="0"/>
        <w:jc w:val="left"/>
      </w:pPr>
      <w:r>
        <w:rPr>
          <w:rFonts w:ascii="Times New Roman"/>
          <w:b/>
          <w:i w:val="false"/>
          <w:color w:val="000000"/>
        </w:rPr>
        <w:t xml:space="preserve"> "2-разрядты спортшы, 3-разрядты спортшы, 1-жасөспірімдік-разрядты спортшы спорттық разрядтар мен 2-жасөспірімдік-разрядты спортшы, 3-жасөспірімдік-разрядты спортшы,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w:t>
      </w:r>
    </w:p>
    <w:bookmarkEnd w:id="15"/>
    <w:bookmarkStart w:name="z49" w:id="16"/>
    <w:p>
      <w:pPr>
        <w:spacing w:after="0"/>
        <w:ind w:left="0"/>
        <w:jc w:val="left"/>
      </w:pPr>
      <w:r>
        <w:rPr>
          <w:rFonts w:ascii="Times New Roman"/>
          <w:b/>
          <w:i w:val="false"/>
          <w:color w:val="000000"/>
        </w:rPr>
        <w:t xml:space="preserve"> 1. Жалпы ережелер</w:t>
      </w:r>
    </w:p>
    <w:bookmarkEnd w:id="16"/>
    <w:bookmarkStart w:name="z50" w:id="17"/>
    <w:p>
      <w:pPr>
        <w:spacing w:after="0"/>
        <w:ind w:left="0"/>
        <w:jc w:val="both"/>
      </w:pPr>
      <w:r>
        <w:rPr>
          <w:rFonts w:ascii="Times New Roman"/>
          <w:b w:val="false"/>
          <w:i w:val="false"/>
          <w:color w:val="000000"/>
          <w:sz w:val="28"/>
        </w:rPr>
        <w:t xml:space="preserve">
      1. "2-разрядты спортшы, 3-разрядты спортшы, 1-жасөспірімдік-разрядты спортшы спорттық разрядтар мен 2-жасөспірімдік-разрядты спортшы, 3-жасөспірімдік-разрядты спортшы,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(бұдан әрі – мемлекеттік көрсетілетін қызмет) ауданның, облыстық маңызы бар қаланың жергілікті атқарушы органның дене шынықтыру және спорт саласында функцияларды жүзеге асыратын тиісті құрылымдық бөлімшелермен (бұдан әрі – көрсетілетін қызметті беруші) жеке тұлғаларға (бұдан әрі – көрсетілетін қызметті алушы) тегін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Қазақстан Республикасы Мәдениет және спорт министрінің 2015 жылғы 17 сәуірдегі </w:t>
      </w:r>
      <w:r>
        <w:rPr>
          <w:rFonts w:ascii="Times New Roman"/>
          <w:b w:val="false"/>
          <w:i w:val="false"/>
          <w:color w:val="000000"/>
          <w:sz w:val="28"/>
        </w:rPr>
        <w:t>№ 139</w:t>
      </w:r>
      <w:r>
        <w:rPr>
          <w:rFonts w:ascii="Times New Roman"/>
          <w:b w:val="false"/>
          <w:i w:val="false"/>
          <w:color w:val="000000"/>
          <w:sz w:val="28"/>
        </w:rPr>
        <w:t xml:space="preserve"> бұйрығымен бекітілген "2-разрядты спортшы, 3-разрядты спортшы, 1-жасөспірімдік-разрядты спортшы спорттық разрядтар мен 2-жасөспірімдік-разрядты спортшы, 3-жасөспірімдік-разрядты спортшы,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стандарты негізінде (бұдан әрі – Стандарт) ұсынылады.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нәтижесі спорттық разрядты беру туралы куәлік, біліктілік санаттын беру туралы куәлік не спорттық разрядты беру туралы, біліктілік санатты беру туралы бұйрықтын көшірмесі болып табылады.</w:t>
      </w:r>
    </w:p>
    <w:bookmarkEnd w:id="17"/>
    <w:bookmarkStart w:name="z54"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8"/>
    <w:bookmarkStart w:name="z55" w:id="19"/>
    <w:p>
      <w:pPr>
        <w:spacing w:after="0"/>
        <w:ind w:left="0"/>
        <w:jc w:val="both"/>
      </w:pPr>
      <w:r>
        <w:rPr>
          <w:rFonts w:ascii="Times New Roman"/>
          <w:b w:val="false"/>
          <w:i w:val="false"/>
          <w:color w:val="000000"/>
          <w:sz w:val="28"/>
        </w:rPr>
        <w:t>
      4. Көрсетілетін қызметті алушының (не уәкілетті өкілінің)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және тіркеу, көрсетілетін қызметті берушінің басшысына жолдау. Нәтижесі –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2) құжаттарды қарау және көрсетілетін қызметті берушінің жауапты орындаушысын анықтау. Нәтижесі – көрсетілетін қызметті берушінің жауапты орындаушысын анықтау;</w:t>
      </w:r>
      <w:r>
        <w:br/>
      </w:r>
      <w:r>
        <w:rPr>
          <w:rFonts w:ascii="Times New Roman"/>
          <w:b w:val="false"/>
          <w:i w:val="false"/>
          <w:color w:val="000000"/>
          <w:sz w:val="28"/>
        </w:rPr>
        <w:t xml:space="preserve">
      </w:t>
      </w:r>
      <w:r>
        <w:rPr>
          <w:rFonts w:ascii="Times New Roman"/>
          <w:b w:val="false"/>
          <w:i w:val="false"/>
          <w:color w:val="000000"/>
          <w:sz w:val="28"/>
        </w:rPr>
        <w:t>3) құжаттарды дайындау және комиссияның қарауына жолдау. Нәтижесі – комиссияның қарауына құжаттарды жолдау;</w:t>
      </w:r>
      <w:r>
        <w:br/>
      </w:r>
      <w:r>
        <w:rPr>
          <w:rFonts w:ascii="Times New Roman"/>
          <w:b w:val="false"/>
          <w:i w:val="false"/>
          <w:color w:val="000000"/>
          <w:sz w:val="28"/>
        </w:rPr>
        <w:t xml:space="preserve">
      </w:t>
      </w:r>
      <w:r>
        <w:rPr>
          <w:rFonts w:ascii="Times New Roman"/>
          <w:b w:val="false"/>
          <w:i w:val="false"/>
          <w:color w:val="000000"/>
          <w:sz w:val="28"/>
        </w:rPr>
        <w:t xml:space="preserve">4) құжаттарды қарау, хаттамалық шешімді қабылдау. Нәтижесі – хаттамалық шешім қабылдау; </w:t>
      </w:r>
      <w:r>
        <w:br/>
      </w:r>
      <w:r>
        <w:rPr>
          <w:rFonts w:ascii="Times New Roman"/>
          <w:b w:val="false"/>
          <w:i w:val="false"/>
          <w:color w:val="000000"/>
          <w:sz w:val="28"/>
        </w:rPr>
        <w:t xml:space="preserve">
      </w:t>
      </w:r>
      <w:r>
        <w:rPr>
          <w:rFonts w:ascii="Times New Roman"/>
          <w:b w:val="false"/>
          <w:i w:val="false"/>
          <w:color w:val="000000"/>
          <w:sz w:val="28"/>
        </w:rPr>
        <w:t>5) хаттамалық шешімнің негізінде мемлекеттік қызмет көрсету нәтижесін рәсімдеу және көрсетілетін қызметті берушінің басшысына қол қою үшін жолдау. Нәтижесі – көрсетілетін қызметті берушінің басшысына қол қою үшін жолдау;</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нәтижесіне қол қою, көрсетілетін қызметті берушінің жауапты орындаушысына жолдау. Нәтижесі – мемлекеттік қызмет көрсету нәтижесін көрсетілетін қызметті берушінің жауапты орындаушысына жолдау;</w:t>
      </w:r>
      <w:r>
        <w:br/>
      </w:r>
      <w:r>
        <w:rPr>
          <w:rFonts w:ascii="Times New Roman"/>
          <w:b w:val="false"/>
          <w:i w:val="false"/>
          <w:color w:val="000000"/>
          <w:sz w:val="28"/>
        </w:rPr>
        <w:t xml:space="preserve">
      </w:t>
      </w:r>
      <w:r>
        <w:rPr>
          <w:rFonts w:ascii="Times New Roman"/>
          <w:b w:val="false"/>
          <w:i w:val="false"/>
          <w:color w:val="000000"/>
          <w:sz w:val="28"/>
        </w:rPr>
        <w:t>7) мемлекеттік қызмет көрсету нәтижесін көрсетілетін қызметті алушыға беру. Нәтижесі – мемлекеттік қызмет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процесінің құрамына кіретін әрбір рәсімнің (іс-қимылдың) орындаудың ұзақтығы Стандарттың 4-тармағына сәйкес. </w:t>
      </w:r>
    </w:p>
    <w:bookmarkEnd w:id="19"/>
    <w:bookmarkStart w:name="z65" w:id="20"/>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0"/>
    <w:bookmarkStart w:name="z66" w:id="2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маманы;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7. Құрылымдық бөлімшелердің (қызметкерлердің) арасындағы рәсімдердің (іс-қимылдың) бірізділігін сипаттау осы регламенттің 1-қосымшасы "Мемлекеттік қызмет көрсетудің бизнес-процестерінің анықтамалығында" келтірілген. Мемлекеттік қызмет көрсету процесінің құрамына кіретін әрбір рәсімнің (іс-қимылдың) орындаудың ұзақтығы Стандарттың 4-тармағына сәйкес. </w:t>
      </w:r>
    </w:p>
    <w:bookmarkEnd w:id="21"/>
    <w:bookmarkStart w:name="z71" w:id="2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тәртібінің реттілігін сипаттау</w:t>
      </w:r>
    </w:p>
    <w:bookmarkEnd w:id="22"/>
    <w:bookmarkStart w:name="z72" w:id="23"/>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"Азаматтарға арналған үкімет" мемлекеттік корпорациясына (бұдан әрі – Мемлекеттік корпорациясы) Стандарттың 9-тармағында көрсетілген керекті құжаттарды ұсынады.</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көрсетудің нәтижесін Мемлекеттік корпорациясы арқылы алу процесінің сипаттамасы, осы регламенттің 2-қосымшасында келтірілген. Мемлекеттік қызмет көрсету процесінің құрамына кіретін әрбір рәсімнің (іс-қимылдың) орындаудың ұзақтығы Стандарттың 4-тармағына сәйкес. </w:t>
      </w:r>
    </w:p>
    <w:bookmarkEnd w:id="23"/>
    <w:tbl>
      <w:tblPr>
        <w:tblW w:w="0" w:type="auto"/>
        <w:tblCellSpacing w:w="0" w:type="auto"/>
        <w:tblBorders>
          <w:top w:val="none"/>
          <w:left w:val="none"/>
          <w:bottom w:val="none"/>
          <w:right w:val="none"/>
          <w:insideH w:val="none"/>
          <w:insideV w:val="none"/>
        </w:tblBorders>
      </w:tblPr>
      <w:tblGrid>
        <w:gridCol w:w="8113"/>
        <w:gridCol w:w="4967"/>
      </w:tblGrid>
      <w:tr>
        <w:trPr>
          <w:trHeight w:val="30" w:hRule="atLeast"/>
        </w:trPr>
        <w:tc>
          <w:tcPr>
            <w:tcW w:w="8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3-разрядты спортшы, 1-жасөспірімдік-разрядты спортшы спорттық разрядтар мен 2-жасөспірімдік-разрядты спортшы, 3-жасөспірімдік-разрядты спортшы,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регламентіне 1-қосымша</w:t>
            </w:r>
          </w:p>
        </w:tc>
      </w:tr>
    </w:tbl>
    <w:bookmarkStart w:name="z75" w:id="24"/>
    <w:p>
      <w:pPr>
        <w:spacing w:after="0"/>
        <w:ind w:left="0"/>
        <w:jc w:val="left"/>
      </w:pPr>
      <w:r>
        <w:rPr>
          <w:rFonts w:ascii="Times New Roman"/>
          <w:b/>
          <w:i w:val="false"/>
          <w:color w:val="000000"/>
        </w:rPr>
        <w:t xml:space="preserve"> Мемлекеттік қызмет көрсетудің бизнес – процестерінің анықтамалығы </w:t>
      </w:r>
    </w:p>
    <w:bookmarkEnd w:id="24"/>
    <w:bookmarkStart w:name="z76" w:id="25"/>
    <w:p>
      <w:pPr>
        <w:spacing w:after="0"/>
        <w:ind w:left="0"/>
        <w:jc w:val="left"/>
      </w:pPr>
    </w:p>
    <w:bookmarkEnd w:id="25"/>
    <w:p>
      <w:pPr>
        <w:spacing w:after="0"/>
        <w:ind w:left="0"/>
        <w:jc w:val="both"/>
      </w:pPr>
      <w:r>
        <w:drawing>
          <wp:inline distT="0" distB="0" distL="0" distR="0">
            <wp:extent cx="66675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67500" cy="7251700"/>
                    </a:xfrm>
                    <a:prstGeom prst="rect">
                      <a:avLst/>
                    </a:prstGeom>
                  </pic:spPr>
                </pic:pic>
              </a:graphicData>
            </a:graphic>
          </wp:inline>
        </w:drawing>
      </w:r>
    </w:p>
    <w:p>
      <w:pPr>
        <w:spacing w:after="0"/>
        <w:ind w:left="0"/>
        <w:jc w:val="left"/>
      </w:pPr>
      <w:r>
        <w:br/>
      </w:r>
    </w:p>
    <w:bookmarkStart w:name="z77" w:id="26"/>
    <w:p>
      <w:pPr>
        <w:spacing w:after="0"/>
        <w:ind w:left="0"/>
        <w:jc w:val="left"/>
      </w:pPr>
    </w:p>
    <w:bookmarkEnd w:id="26"/>
    <w:p>
      <w:pPr>
        <w:spacing w:after="0"/>
        <w:ind w:left="0"/>
        <w:jc w:val="both"/>
      </w:pPr>
      <w:r>
        <w:drawing>
          <wp:inline distT="0" distB="0" distL="0" distR="0">
            <wp:extent cx="76962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96200" cy="4064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8113"/>
        <w:gridCol w:w="4967"/>
      </w:tblGrid>
      <w:tr>
        <w:trPr>
          <w:trHeight w:val="30" w:hRule="atLeast"/>
        </w:trPr>
        <w:tc>
          <w:tcPr>
            <w:tcW w:w="81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3-разрядты спортшы, 1-жасөспірімдік-разрядты спортшы спорттық разрядтар мен 2-жасөспірімдік-разрядты спортшы, 3-жасөспірімдік-разрядты спортшы,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регламентіне 2-қосымша</w:t>
            </w:r>
          </w:p>
        </w:tc>
      </w:tr>
    </w:tbl>
    <w:bookmarkStart w:name="z79" w:id="27"/>
    <w:p>
      <w:pPr>
        <w:spacing w:after="0"/>
        <w:ind w:left="0"/>
        <w:jc w:val="left"/>
      </w:pPr>
      <w:r>
        <w:rPr>
          <w:rFonts w:ascii="Times New Roman"/>
          <w:b/>
          <w:i w:val="false"/>
          <w:color w:val="000000"/>
        </w:rPr>
        <w:t xml:space="preserve"> Мемлекеттік көрсетілетін қызметті алу схемасы Мемлекеттік корпорациясына жүгінген кезде</w:t>
      </w:r>
    </w:p>
    <w:bookmarkEnd w:id="27"/>
    <w:bookmarkStart w:name="z80" w:id="28"/>
    <w:p>
      <w:pPr>
        <w:spacing w:after="0"/>
        <w:ind w:left="0"/>
        <w:jc w:val="left"/>
      </w:pPr>
    </w:p>
    <w:bookmarkEnd w:id="28"/>
    <w:p>
      <w:pPr>
        <w:spacing w:after="0"/>
        <w:ind w:left="0"/>
        <w:jc w:val="both"/>
      </w:pPr>
      <w:r>
        <w:drawing>
          <wp:inline distT="0" distB="0" distL="0" distR="0">
            <wp:extent cx="75311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31100" cy="6083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