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e197" w14:textId="0e1e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2015 жылғы 24 шілдедегі "Мұрағат анықтамаларын беру" мемлекеттік көрсетілетін қызмет регламентін бекіту туралы" № 328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2016 жылғы 28 наурыздағы № 148 қаулысы. Алматы облысы Әділет департаментінде 2016 жылы 28 сәуірде № 3791 болып тіркелді. Күші жойылды - Алматы облысы әкімдігінің 2017 жылғы 12 шілдедегі № 290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әкімдігінің 12.07.2017 </w:t>
      </w:r>
      <w:r>
        <w:rPr>
          <w:rFonts w:ascii="Times New Roman"/>
          <w:b w:val="false"/>
          <w:i w:val="false"/>
          <w:color w:val="ff0000"/>
          <w:sz w:val="28"/>
        </w:rPr>
        <w:t>№ 290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"Мұрағат ісі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Алматы облысы әкімдігінің 2015 жылғы 24 шілдедегі "Мұрағат анықтамаларын беру" мемлекеттік көрсетілетін қызмет регламентін бекіту туралы" № 328 қаулысына (нормативтік құқықтық актілерді мемлекеттік тіркеу Тізілімінде 2015 жылдың 25 тамызында </w:t>
      </w:r>
      <w:r>
        <w:rPr>
          <w:rFonts w:ascii="Times New Roman"/>
          <w:b w:val="false"/>
          <w:i w:val="false"/>
          <w:color w:val="000000"/>
          <w:sz w:val="28"/>
        </w:rPr>
        <w:t>№ 3360</w:t>
      </w:r>
      <w:r>
        <w:rPr>
          <w:rFonts w:ascii="Times New Roman"/>
          <w:b w:val="false"/>
          <w:i w:val="false"/>
          <w:color w:val="000000"/>
          <w:sz w:val="28"/>
        </w:rPr>
        <w:t xml:space="preserve"> тіркелген, 2015 жылғы 2 шілдедегі № 75 "Жетісу" және № 75 "Огни Алатау" газеттерінде жарияланған)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қаулымен бекітілген "Мұрағат анықтамаларын беру" мемлекеттік көрсетілетін қызмет регламенті осы қаулының қосымшасына сәйкес жаңа редакцияда баяндалсын.</w:t>
      </w:r>
      <w:r>
        <w:br/>
      </w:r>
      <w:r>
        <w:rPr>
          <w:rFonts w:ascii="Times New Roman"/>
          <w:b w:val="false"/>
          <w:i w:val="false"/>
          <w:color w:val="000000"/>
          <w:sz w:val="28"/>
        </w:rPr>
        <w:t xml:space="preserve">
      </w:t>
      </w:r>
      <w:r>
        <w:rPr>
          <w:rFonts w:ascii="Times New Roman"/>
          <w:b w:val="false"/>
          <w:i w:val="false"/>
          <w:color w:val="000000"/>
          <w:sz w:val="28"/>
        </w:rPr>
        <w:t xml:space="preserve">2. "Алматы облысының мәдениет, архивтер және құжаттама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w:t>
      </w:r>
      <w:r>
        <w:br/>
      </w:r>
      <w:r>
        <w:rPr>
          <w:rFonts w:ascii="Times New Roman"/>
          <w:b w:val="false"/>
          <w:i w:val="false"/>
          <w:color w:val="000000"/>
          <w:sz w:val="28"/>
        </w:rPr>
        <w:t xml:space="preserve">
      </w:t>
      </w:r>
      <w:r>
        <w:rPr>
          <w:rFonts w:ascii="Times New Roman"/>
          <w:b w:val="false"/>
          <w:i w:val="false"/>
          <w:color w:val="000000"/>
          <w:sz w:val="28"/>
        </w:rPr>
        <w:t>және облыс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Бахтияр Әлтайұлы Өнербаевқа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2016 жылғы "28" наурыздағы № 148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2015 жылғы 24 шілдедегі № 328 қаулысымен бекітілген </w:t>
            </w:r>
          </w:p>
        </w:tc>
      </w:tr>
    </w:tbl>
    <w:bookmarkStart w:name="z14" w:id="1"/>
    <w:p>
      <w:pPr>
        <w:spacing w:after="0"/>
        <w:ind w:left="0"/>
        <w:jc w:val="left"/>
      </w:pPr>
      <w:r>
        <w:rPr>
          <w:rFonts w:ascii="Times New Roman"/>
          <w:b/>
          <w:i w:val="false"/>
          <w:color w:val="000000"/>
        </w:rPr>
        <w:t xml:space="preserve"> "Мұрағат анықтамаларын беру" 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"Мұрағат анықтамаларын беру" мемлекеттік көрсетілетін қызмет (бұдан әрі – мемлекеттік көрсетілетін қызмет) жеке және заңды тұлғаларға (бұдан әрі – көрсетілетін қызметті алушы) ақысыз негізде "Қазақстан Республикасы Ұлттық мұрағаты" республикалық мемлекеттік мекемесі, орталық мемлекеттік мұрағаттар, "Алматы облысының мемлекеттік мұрағаты" коммуналдық мемлекеттік мекемесі, қалалардың, аудандардың мемлекеттік мұрағаттары және олардың филиалдары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Қазақстан Республикасы Мәдениет және спорт министрінің 2015 жылғы 17 сәуірдегі </w:t>
      </w:r>
      <w:r>
        <w:rPr>
          <w:rFonts w:ascii="Times New Roman"/>
          <w:b w:val="false"/>
          <w:i w:val="false"/>
          <w:color w:val="000000"/>
          <w:sz w:val="28"/>
        </w:rPr>
        <w:t>№ 138</w:t>
      </w:r>
      <w:r>
        <w:rPr>
          <w:rFonts w:ascii="Times New Roman"/>
          <w:b w:val="false"/>
          <w:i w:val="false"/>
          <w:color w:val="000000"/>
          <w:sz w:val="28"/>
        </w:rPr>
        <w:t xml:space="preserve"> бұйрығымен бекітілген "Мұрағат анықтамаларын беру" мемлекеттік көрсетілетін қызмет стандартының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қызметтің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жарнасы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қуғын-сүргін құрбандарын ақтау, Қарулы Күштер мен әскери бөлімдер мен құрылымдардағы қызметін,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немесе мұрағаттық құжаттардан куәландырылған мұрағаттық көшірмелер мен үзінділер.</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1" w:id="5"/>
    <w:p>
      <w:pPr>
        <w:spacing w:after="0"/>
        <w:ind w:left="0"/>
        <w:jc w:val="both"/>
      </w:pPr>
      <w:r>
        <w:rPr>
          <w:rFonts w:ascii="Times New Roman"/>
          <w:b w:val="false"/>
          <w:i w:val="false"/>
          <w:color w:val="000000"/>
          <w:sz w:val="28"/>
        </w:rPr>
        <w:t>
      4. Көрсетілетін қызметті алушының (не оның уәкілетті өкілінің: уәкілеттілігін растайтын құжат бойынша заңды тұлға; нотариалды куәландырған сенімхат бойынша жеке тұлға)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тіркеу және көрсетілетін қызметті берушінің басшысына қарар қою үшін жолдау. Нәтижесі – көрсетілетін қызметті берушінің басшысына қарар қою үшін жолдау;</w:t>
      </w:r>
      <w:r>
        <w:br/>
      </w:r>
      <w:r>
        <w:rPr>
          <w:rFonts w:ascii="Times New Roman"/>
          <w:b w:val="false"/>
          <w:i w:val="false"/>
          <w:color w:val="000000"/>
          <w:sz w:val="28"/>
        </w:rPr>
        <w:t xml:space="preserve">
      </w:t>
      </w:r>
      <w:r>
        <w:rPr>
          <w:rFonts w:ascii="Times New Roman"/>
          <w:b w:val="false"/>
          <w:i w:val="false"/>
          <w:color w:val="000000"/>
          <w:sz w:val="28"/>
        </w:rPr>
        <w:t>2) ұсынылған құжаттарды қарау және жауапты орындаушысын анықтау. Нәтижесі – жауапты орындаушысын анықтау;</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қарау және мұрағат анықтамасын не мәліметтердің болмауы туралы жауапты рәсімдеу, көрсетілетін қызметті берушінің басшысына қол қою үшін жолдау. Нәтижесі – көрсетілетін қызметті берушінің басшысына қол қою үшін жолдау. </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нәтижесіне қол қою және тіркеуге жолдау. Нәтижесі – мемлекеттік көрсетілетін қызмет нәтижесін тіркеуге жолдау;</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нәтижесін беру. Нәтижесі – мемлекеттік көрсетілетін қызмет нәтижесін көрсетілетін қызметті алушыға беру.</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процесінің құрамына кіретін әрбір рәсімнің (іс-қимылдың) орындалу ұзақтығы Стандарттың 4-тармағына сәйкес.</w:t>
      </w:r>
    </w:p>
    <w:bookmarkEnd w:id="5"/>
    <w:bookmarkStart w:name="z29" w:id="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6"/>
    <w:bookmarkStart w:name="z30"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бөлімшелердің (қызметкерлердің) арасындағы рәсімдердің (іс-қимылдың) бірізділігін сипаттау осы Регламенттiң 1-қосымшасы "Мемлекеттік қызмет көрсетудің бизнес-процестерінің анықтамалығында" келтiрiлген. Мемлекеттік қызмет көрсету процесінің құрамына кіретін әрбір рәсімнің (іс-қимылдың) орындаудың ұзақтығы Стандарттың 4-тармағына сәйкес. </w:t>
      </w:r>
    </w:p>
    <w:bookmarkEnd w:id="7"/>
    <w:bookmarkStart w:name="z35"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36" w:id="9"/>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(не оның уәкілетті өкілі: уәкілеттілігін растайтын құжат бойынша заңды тұлға, нотариалды куәландырылған сенімхат бойынша жеке тұлға) "Азаматтарға арналған үкімет" Мемлекеттік корпорациясына (бұдан әрі – Мемлекеттік корпорациясы) Стандарттын 9-тармағына сәйкес керекті құжаттарды ұсынады. </w:t>
      </w:r>
      <w:r>
        <w:br/>
      </w:r>
      <w:r>
        <w:rPr>
          <w:rFonts w:ascii="Times New Roman"/>
          <w:b w:val="false"/>
          <w:i w:val="false"/>
          <w:color w:val="000000"/>
          <w:sz w:val="28"/>
        </w:rPr>
        <w:t xml:space="preserve">
      </w:t>
      </w:r>
      <w:r>
        <w:rPr>
          <w:rFonts w:ascii="Times New Roman"/>
          <w:b w:val="false"/>
          <w:i w:val="false"/>
          <w:color w:val="000000"/>
          <w:sz w:val="28"/>
        </w:rPr>
        <w:t>9. Мемлекеттік қызмет көрсетудің нәтижесін Мемлекеттік корпорациясы арқылы алу процесінің сипаттамасы осы Регламенттің 2-қосымшасында келтірілген. Мемлекеттік қызмет көрсету процесінің құрамына кіретін әрбір рәсімнің (іс-қимылдың) орындалу ұзақтығы Стандарттың 4-тармағына сәйкес.</w:t>
      </w:r>
      <w:r>
        <w:br/>
      </w:r>
      <w:r>
        <w:rPr>
          <w:rFonts w:ascii="Times New Roman"/>
          <w:b w:val="false"/>
          <w:i w:val="false"/>
          <w:color w:val="000000"/>
          <w:sz w:val="28"/>
        </w:rPr>
        <w:t xml:space="preserve">
      </w:t>
      </w:r>
      <w:r>
        <w:rPr>
          <w:rFonts w:ascii="Times New Roman"/>
          <w:b w:val="false"/>
          <w:i w:val="false"/>
          <w:color w:val="000000"/>
          <w:sz w:val="28"/>
        </w:rPr>
        <w:t>10. Жүгіну тәртібін және "электрондық үкімет" веб-порталы (бұдан әрі –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тіркеледі, электрондық цифрлық қолымен (бұдан әрі – ЭЦҚ) куәландырылған электрондық құжат нысанындағы сұрау салу жолдайды (болған жағдайда растайтын құжаттардың электрондық көшірмелері қоса беріледі);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алушының "жеке кабинетінде" мемлекеттік көрсетілетін қызметті көрсету үшін сұрау салудың қабылданғаны туралы мәртебе, сондай-ақ мемлекеттік қызметті көрсету нәтижесін алатын күні, уақыты мен орны көрсетілген хабарлама жолданады;</w:t>
      </w:r>
      <w:r>
        <w:br/>
      </w:r>
      <w:r>
        <w:rPr>
          <w:rFonts w:ascii="Times New Roman"/>
          <w:b w:val="false"/>
          <w:i w:val="false"/>
          <w:color w:val="000000"/>
          <w:sz w:val="28"/>
        </w:rPr>
        <w:t xml:space="preserve">
      </w:t>
      </w:r>
      <w:r>
        <w:rPr>
          <w:rFonts w:ascii="Times New Roman"/>
          <w:b w:val="false"/>
          <w:i w:val="false"/>
          <w:color w:val="000000"/>
          <w:sz w:val="28"/>
        </w:rPr>
        <w:t xml:space="preserve">3) сұрау салуды және құжаттарды қабылдағаннан кейін, мемлекеттік қызметті көрсету процесінде көрсетілетін қызметті берушінің құрылымдық бөлімшелердің іс-қимыл тәртібі осы Регламенттің 5-тармағына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4) нәтижесін алу күні мен орны көрсетілген хабарлама нысанында мемлекеттік көрсетілетін қызметтің нәтижесі көрсетілетін қызметті алушыға "жеке кабинетке" жолданады.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"Мұрағат анықтамаларын беру" мемлекеттік көрсетілетін қызмет регламентіне 1-қосымша</w:t>
            </w:r>
          </w:p>
        </w:tc>
      </w:tr>
    </w:tbl>
    <w:bookmarkStart w:name="z44" w:id="10"/>
    <w:p>
      <w:pPr>
        <w:spacing w:after="0"/>
        <w:ind w:left="0"/>
        <w:jc w:val="left"/>
      </w:pPr>
      <w:r>
        <w:rPr>
          <w:rFonts w:ascii="Times New Roman"/>
          <w:b/>
          <w:i w:val="false"/>
          <w:color w:val="000000"/>
        </w:rPr>
        <w:t xml:space="preserve"> Мемлекеттік қызмет көрсетудің бизнес-процестерінің анықтамалығы Мұрағат анықтамаларын беру</w:t>
      </w:r>
    </w:p>
    <w:bookmarkEnd w:id="10"/>
    <w:bookmarkStart w:name="z45" w:id="11"/>
    <w:p>
      <w:pPr>
        <w:spacing w:after="0"/>
        <w:ind w:left="0"/>
        <w:jc w:val="left"/>
      </w:pPr>
    </w:p>
    <w:bookmarkEnd w:id="11"/>
    <w:p>
      <w:pPr>
        <w:spacing w:after="0"/>
        <w:ind w:left="0"/>
        <w:jc w:val="both"/>
      </w:pPr>
      <w:r>
        <w:drawing>
          <wp:inline distT="0" distB="0" distL="0" distR="0">
            <wp:extent cx="6667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8293100"/>
                    </a:xfrm>
                    <a:prstGeom prst="rect">
                      <a:avLst/>
                    </a:prstGeom>
                  </pic:spPr>
                </pic:pic>
              </a:graphicData>
            </a:graphic>
          </wp:inline>
        </w:drawing>
      </w:r>
    </w:p>
    <w:p>
      <w:pPr>
        <w:spacing w:after="0"/>
        <w:ind w:left="0"/>
        <w:jc w:val="left"/>
      </w:pPr>
      <w:r>
        <w:br/>
      </w:r>
    </w:p>
    <w:bookmarkStart w:name="z46" w:id="12"/>
    <w:p>
      <w:pPr>
        <w:spacing w:after="0"/>
        <w:ind w:left="0"/>
        <w:jc w:val="left"/>
      </w:pPr>
    </w:p>
    <w:bookmarkEnd w:id="12"/>
    <w:p>
      <w:pPr>
        <w:spacing w:after="0"/>
        <w:ind w:left="0"/>
        <w:jc w:val="both"/>
      </w:pPr>
      <w:r>
        <w:drawing>
          <wp:inline distT="0" distB="0" distL="0" distR="0">
            <wp:extent cx="68834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83400" cy="381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"Мұрағат анықтамаларын беру" мемлекеттік көрсетілетін қызмет регламентіне 2-қосымша</w:t>
            </w:r>
          </w:p>
        </w:tc>
      </w:tr>
    </w:tbl>
    <w:bookmarkStart w:name="z48" w:id="13"/>
    <w:p>
      <w:pPr>
        <w:spacing w:after="0"/>
        <w:ind w:left="0"/>
        <w:jc w:val="left"/>
      </w:pPr>
      <w:r>
        <w:rPr>
          <w:rFonts w:ascii="Times New Roman"/>
          <w:b/>
          <w:i w:val="false"/>
          <w:color w:val="000000"/>
        </w:rPr>
        <w:t xml:space="preserve"> Мемлекеттік көрсетілетін қызметті алу схемасы Мемлекеттік корпорациясына жүгінген кезде</w:t>
      </w:r>
    </w:p>
    <w:bookmarkEnd w:id="13"/>
    <w:bookmarkStart w:name="z49" w:id="14"/>
    <w:p>
      <w:pPr>
        <w:spacing w:after="0"/>
        <w:ind w:left="0"/>
        <w:jc w:val="left"/>
      </w:pPr>
    </w:p>
    <w:bookmarkEnd w:id="14"/>
    <w:p>
      <w:pPr>
        <w:spacing w:after="0"/>
        <w:ind w:left="0"/>
        <w:jc w:val="both"/>
      </w:pPr>
      <w:r>
        <w:drawing>
          <wp:inline distT="0" distB="0" distL="0" distR="0">
            <wp:extent cx="66929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92900" cy="5918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