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5af2" w14:textId="2485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2016 жылғы 11 тамыздағы № 8-36 шешімі. Алматы облысы Әділет департаментінде 2016 жылы 29 тамызда № 3942 болып тіркелді. Күші жойылды - Алматы облысы Қапшағай қалалық мәслихатының 2018 жылғы 14 ақпандағы № 31-143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Қапшағай қалалық мәслихатының 14.02.2018 </w:t>
      </w:r>
      <w:r>
        <w:rPr>
          <w:rFonts w:ascii="Times New Roman"/>
          <w:b w:val="false"/>
          <w:i w:val="false"/>
          <w:color w:val="000000"/>
          <w:sz w:val="28"/>
        </w:rPr>
        <w:t>№ 31-143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Қапшағай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Қапшағай қалалық мәслихатының 2014 жылғы 19 желтоқсандағы </w:t>
      </w:r>
      <w:r>
        <w:rPr>
          <w:rFonts w:ascii="Times New Roman"/>
          <w:b/>
          <w:i w:val="false"/>
          <w:color w:val="000000"/>
          <w:sz w:val="28"/>
        </w:rPr>
        <w:t>"</w:t>
      </w:r>
      <w:r>
        <w:rPr>
          <w:rFonts w:ascii="Times New Roman"/>
          <w:b w:val="false"/>
          <w:i w:val="false"/>
          <w:color w:val="000000"/>
          <w:sz w:val="28"/>
        </w:rPr>
        <w:t xml:space="preserve">Қапшағай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2015 жылдың 14 қаңтарында № 2998 тіркелген, қалалық "Нұрлы өлке" газетінде 2015 жылдың 23 қаңтарында № 05(310) жарияланған) № 42-177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"Қапшағай қаласының жұмыспен қамту және әлеуметтік бағдарламалар бөлімі" мемлекеттік мекемесінің басшысына (келісім бойынша А.Іңкәрбекова) осы шешімді әділет органдарында мемлекеттік тіркелгеннен кейін ресми және мерзімді баспа басылымдырында, сондай-ақ Қазақстан Республикасының Үкіметі айқындаған интернет-ресурста және қалалық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"Білім, денсаулық, мәдениет, әлеуметтік саясат, спорт, жастар ісі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Даданбеков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Қ.Ахметтаев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қалалық мәслихатының 2016 жылғы 11 тамыздағы "Қапшағай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8-36 шешіміне қосымша </w:t>
            </w:r>
          </w:p>
        </w:tc>
      </w:tr>
    </w:tbl>
    <w:bookmarkStart w:name="z15"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
    <w:bookmarkStart w:name="z16"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 133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2"/>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left"/>
      </w:pPr>
      <w:r>
        <w:rPr>
          <w:rFonts w:ascii="Times New Roman"/>
          <w:b/>
          <w:i w:val="false"/>
          <w:color w:val="000000"/>
        </w:rPr>
        <w:t xml:space="preserve"> 2. Осы Қағидаларда пайдаланылатын негізгі терминдер мен ұғымдар:</w:t>
      </w:r>
    </w:p>
    <w:bookmarkEnd w:id="4"/>
    <w:bookmarkStart w:name="z19" w:id="5"/>
    <w:p>
      <w:pPr>
        <w:spacing w:after="0"/>
        <w:ind w:left="0"/>
        <w:jc w:val="both"/>
      </w:pP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2)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әлеуметтік жұмыс жөніндегі консультанттар – шартты ақшалай көмек алу үшін уәкілетті органға өтініш білдірген үміткерлермен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xml:space="preserve">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6)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r>
        <w:br/>
      </w:r>
      <w:r>
        <w:rPr>
          <w:rFonts w:ascii="Times New Roman"/>
          <w:b w:val="false"/>
          <w:i w:val="false"/>
          <w:color w:val="000000"/>
          <w:sz w:val="28"/>
        </w:rPr>
        <w:t xml:space="preserve">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 xml:space="preserve">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 </w:t>
      </w:r>
      <w:r>
        <w:br/>
      </w:r>
      <w:r>
        <w:rPr>
          <w:rFonts w:ascii="Times New Roman"/>
          <w:b w:val="false"/>
          <w:i w:val="false"/>
          <w:color w:val="000000"/>
          <w:sz w:val="28"/>
        </w:rPr>
        <w:t xml:space="preserve">
      </w:t>
      </w:r>
      <w:r>
        <w:rPr>
          <w:rFonts w:ascii="Times New Roman"/>
          <w:b w:val="false"/>
          <w:i w:val="false"/>
          <w:color w:val="000000"/>
          <w:sz w:val="28"/>
        </w:rPr>
        <w:t>10)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11)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уәкілетті орган – жергілікті бюджет есебінен қаржыландырылатын, әлеуметтік көмек көрсетуді жүзеге асыратын республикалық маңызы бар каланың,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15)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белсенділігін арттырудың әлеуметтік келісмшартының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17)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xml:space="preserve">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xml:space="preserve">
      </w:t>
      </w:r>
      <w:r>
        <w:rPr>
          <w:rFonts w:ascii="Times New Roman"/>
          <w:b w:val="false"/>
          <w:i w:val="false"/>
          <w:color w:val="000000"/>
          <w:sz w:val="28"/>
        </w:rPr>
        <w:t>3) 9 мамыр – Жеңіс күні;</w:t>
      </w:r>
    </w:p>
    <w:bookmarkEnd w:id="5"/>
    <w:bookmarkStart w:name="z43" w:id="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6"/>
    <w:bookmarkStart w:name="z44" w:id="7"/>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мүгедектеріне – 76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жеңілдіктер мен кепілдіктер жағынан Ұлы Отан соғысына қатысушыларына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5) әлеуметтік мәні бар аурулармен ауыратын азаматтар - 5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кұрамында студенттері бар аз қамтылған отбасылар, табыстарын есепке алмай жетім балаларға және ата-анасының қамкорлығынсыз қалған балалар - 500 айлық есептік көрсеткіш, бюджетте көзделген ағымдағы қаржы жылына арналған қаражат шегінде;</w:t>
      </w:r>
      <w:r>
        <w:br/>
      </w:r>
      <w:r>
        <w:rPr>
          <w:rFonts w:ascii="Times New Roman"/>
          <w:b w:val="false"/>
          <w:i w:val="false"/>
          <w:color w:val="000000"/>
          <w:sz w:val="28"/>
        </w:rPr>
        <w:t xml:space="preserve">
      </w:t>
      </w:r>
      <w:r>
        <w:rPr>
          <w:rFonts w:ascii="Times New Roman"/>
          <w:b w:val="false"/>
          <w:i w:val="false"/>
          <w:color w:val="000000"/>
          <w:sz w:val="28"/>
        </w:rPr>
        <w:t xml:space="preserve">7) табиғи зілзаланың немесе өрттің салдарынан азаматқа (отбасына) не оның мүлкіне зиян келтірілгенде - 200 айлық есептік көрсеткіш. </w:t>
      </w:r>
      <w:r>
        <w:br/>
      </w:r>
      <w:r>
        <w:rPr>
          <w:rFonts w:ascii="Times New Roman"/>
          <w:b w:val="false"/>
          <w:i w:val="false"/>
          <w:color w:val="000000"/>
          <w:sz w:val="28"/>
        </w:rPr>
        <w:t xml:space="preserve">
      </w:t>
      </w:r>
      <w:r>
        <w:rPr>
          <w:rFonts w:ascii="Times New Roman"/>
          <w:b w:val="false"/>
          <w:i w:val="false"/>
          <w:color w:val="000000"/>
          <w:sz w:val="28"/>
        </w:rPr>
        <w:t>Бюджетте көзделген ағымдағы қаржы жылына арналған қаражат шегінде 3 айлық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xml:space="preserve">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w:t>
      </w:r>
      <w:r>
        <w:rPr>
          <w:rFonts w:ascii="Times New Roman"/>
          <w:b w:val="false"/>
          <w:i w:val="false"/>
          <w:color w:val="000000"/>
          <w:sz w:val="28"/>
        </w:rPr>
        <w:t>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пайдалануға тиіс.</w:t>
      </w:r>
    </w:p>
    <w:bookmarkEnd w:id="7"/>
    <w:bookmarkStart w:name="z66" w:id="8"/>
    <w:p>
      <w:pPr>
        <w:spacing w:after="0"/>
        <w:ind w:left="0"/>
        <w:jc w:val="left"/>
      </w:pPr>
      <w:r>
        <w:rPr>
          <w:rFonts w:ascii="Times New Roman"/>
          <w:b/>
          <w:i w:val="false"/>
          <w:color w:val="000000"/>
        </w:rPr>
        <w:t xml:space="preserve"> 3. Әлеуметтік көмек көрсету тәртібі</w:t>
      </w:r>
    </w:p>
    <w:bookmarkEnd w:id="8"/>
    <w:bookmarkStart w:name="z67" w:id="9"/>
    <w:p>
      <w:pPr>
        <w:spacing w:after="0"/>
        <w:ind w:left="0"/>
        <w:jc w:val="both"/>
      </w:pPr>
      <w:r>
        <w:rPr>
          <w:rFonts w:ascii="Times New Roman"/>
          <w:b w:val="false"/>
          <w:i w:val="false"/>
          <w:color w:val="000000"/>
          <w:sz w:val="28"/>
        </w:rPr>
        <w:t xml:space="preserve">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5) өмірлік қиын жағдайдың туындағанын растайтын құжатты және/немесе актіні.</w:t>
      </w:r>
      <w:r>
        <w:br/>
      </w:r>
      <w:r>
        <w:rPr>
          <w:rFonts w:ascii="Times New Roman"/>
          <w:b w:val="false"/>
          <w:i w:val="false"/>
          <w:color w:val="000000"/>
          <w:sz w:val="28"/>
        </w:rPr>
        <w:t xml:space="preserve">
      </w:t>
      </w:r>
      <w:r>
        <w:rPr>
          <w:rFonts w:ascii="Times New Roman"/>
          <w:b w:val="false"/>
          <w:i w:val="false"/>
          <w:color w:val="000000"/>
          <w:sz w:val="28"/>
        </w:rPr>
        <w:t>Табиғи зілзаланың немесе өрттің салдарынан өмірлік қиын жағдай туындаған кезде әлеуметтік көмекке өтініш білдіру мерзімі - үш ай.</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 </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Осы Қағиданың 17 және 18-тармақтарында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xml:space="preserve">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xml:space="preserve">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өтінішін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ШАК алу негіздемесі;</w:t>
      </w:r>
      <w:r>
        <w:br/>
      </w:r>
      <w:r>
        <w:rPr>
          <w:rFonts w:ascii="Times New Roman"/>
          <w:b w:val="false"/>
          <w:i w:val="false"/>
          <w:color w:val="000000"/>
          <w:sz w:val="28"/>
        </w:rPr>
        <w:t xml:space="preserve">
      </w:t>
      </w:r>
      <w:r>
        <w:rPr>
          <w:rFonts w:ascii="Times New Roman"/>
          <w:b w:val="false"/>
          <w:i w:val="false"/>
          <w:color w:val="000000"/>
          <w:sz w:val="28"/>
        </w:rPr>
        <w:t>2) жұмыспен қамтуға жәрдемдесудің мемлекеттік шараларына мұқтаждығы;</w:t>
      </w:r>
      <w:r>
        <w:br/>
      </w:r>
      <w:r>
        <w:rPr>
          <w:rFonts w:ascii="Times New Roman"/>
          <w:b w:val="false"/>
          <w:i w:val="false"/>
          <w:color w:val="000000"/>
          <w:sz w:val="28"/>
        </w:rPr>
        <w:t xml:space="preserve">
      </w:t>
      </w:r>
      <w:r>
        <w:rPr>
          <w:rFonts w:ascii="Times New Roman"/>
          <w:b w:val="false"/>
          <w:i w:val="false"/>
          <w:color w:val="000000"/>
          <w:sz w:val="28"/>
        </w:rPr>
        <w:t>3) жеке мұқтаждықтарын ескере отырып, отбасы мүшелеріне олардың әлеуметтік бейімделу шаралары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"Өрлеу" жобасына қатысуға арналған құжаттар нысандарын бекіту туралы" Қазақстан Республикасы Денсаулық сақтау және әлеуметтік даму министрінің 2016 жылғы 17 мамырдағы № 385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нысан бойынша әңгімелесу парағы ресімделеді.</w:t>
      </w:r>
      <w:r>
        <w:br/>
      </w:r>
      <w:r>
        <w:rPr>
          <w:rFonts w:ascii="Times New Roman"/>
          <w:b w:val="false"/>
          <w:i w:val="false"/>
          <w:color w:val="000000"/>
          <w:sz w:val="28"/>
        </w:rPr>
        <w:t xml:space="preserve">
      </w:t>
      </w:r>
      <w:r>
        <w:rPr>
          <w:rFonts w:ascii="Times New Roman"/>
          <w:b w:val="false"/>
          <w:i w:val="false"/>
          <w:color w:val="000000"/>
          <w:sz w:val="28"/>
        </w:rPr>
        <w:t>Әңгімелесу парағына қол қойған үміткер "Өрлеу" жобасына қатысуға өтініш пен Бұйрықпен бекітілген нысандарға сәйкес отбасылық және материалдық жағдайы туралы сауалнама толтырады, оған мынандай құжаттарды қоса береді:</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2) бұйрықпен бекітілген нысан бойынша отбасы құрамы туралы мәліметтер;</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жергілікті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Бұйрықпен бекітілген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27.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28.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Бұйрықпен бекітілген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берушілердің құжаттарын учаскелік комиссияның қорытындысымен қоса, олар қабылдаған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29. Уәкілетті орган:</w:t>
      </w:r>
      <w:r>
        <w:br/>
      </w:r>
      <w:r>
        <w:rPr>
          <w:rFonts w:ascii="Times New Roman"/>
          <w:b w:val="false"/>
          <w:i w:val="false"/>
          <w:color w:val="000000"/>
          <w:sz w:val="28"/>
        </w:rPr>
        <w:t xml:space="preserve">
      </w:t>
      </w:r>
      <w:r>
        <w:rPr>
          <w:rFonts w:ascii="Times New Roman"/>
          <w:b w:val="false"/>
          <w:i w:val="false"/>
          <w:color w:val="000000"/>
          <w:sz w:val="28"/>
        </w:rPr>
        <w:t>1) ауылдық округ әкімінен немесе учаскелік комиссиядан құжаттарды алғаннан кейін бір жұмыс күні ішінде өтінішін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айқындалғанннан кейін бір жұмыс күні ішінді өз бетінше жұмыспен қамтылғандар, жұмыссыз санатына жатқызылған өтініш берушіні және (немесе) отбасы мүшелерін, осы Қағидалардың 32- 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жәрдемдесудік өзге де шараларына жолдама береді. </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3) әлеуметтік келісімшарттардың көшірмелерін алғаннан кейін екі жұмыс күні ішінде өтініш берушіні және (немесе) оның отбасы мүшелерін Бұйрықпен бекітілген нысандарға сәйкес жеке жоспарды әзірлеу және отбасының белсенділігін арттырудың әлеуметтік келісімшартын жасасу үшін шақырады;</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 Бұйрықпен бекітілген тағайындау (ШАК тағайындаудан бас тарту) туралы шешім қабылдайды және ШАК тағайындаудан бас тарту туралы шешім қабылданған жағдайда, өтініш берушіге Бұйрықпен бекітілген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 xml:space="preserve">30. Жұмыспен қамтуға жәрдемдесу және әлеуметтік бейімдеу жөніндегі іс-шарларды қамтитын (отбасында осындай бейімделуге мұқтаж адам болған жағдайда) жеке жоспар өтініш берушімен және отбасы мүшелерімен бірлесіп әзірленеді және отбасының белсенділігін аттырудың әлеуметтік келісімшартына қосымша болып табылады. </w:t>
      </w:r>
      <w:r>
        <w:br/>
      </w:r>
      <w:r>
        <w:rPr>
          <w:rFonts w:ascii="Times New Roman"/>
          <w:b w:val="false"/>
          <w:i w:val="false"/>
          <w:color w:val="000000"/>
          <w:sz w:val="28"/>
        </w:rPr>
        <w:t xml:space="preserve">
      </w:t>
      </w:r>
      <w:r>
        <w:rPr>
          <w:rFonts w:ascii="Times New Roman"/>
          <w:b w:val="false"/>
          <w:i w:val="false"/>
          <w:color w:val="000000"/>
          <w:sz w:val="28"/>
        </w:rPr>
        <w:t>31.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ұзартылған жағдайда, ШАК мөлшері қайта қаралмайды.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екі данада жасалады, оның біреуі өтініш берушіге нысаны Бұйрықпен бекітілген тіркеу журналына қол қойғызып беріледі, екіншісі уәкілетті органда сақталады.</w:t>
      </w:r>
      <w:r>
        <w:br/>
      </w:r>
      <w:r>
        <w:rPr>
          <w:rFonts w:ascii="Times New Roman"/>
          <w:b w:val="false"/>
          <w:i w:val="false"/>
          <w:color w:val="000000"/>
          <w:sz w:val="28"/>
        </w:rPr>
        <w:t xml:space="preserve">
      </w:t>
      </w:r>
      <w:r>
        <w:rPr>
          <w:rFonts w:ascii="Times New Roman"/>
          <w:b w:val="false"/>
          <w:i w:val="false"/>
          <w:color w:val="000000"/>
          <w:sz w:val="28"/>
        </w:rPr>
        <w:t>32.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1) стационарлық, амбулаториялық (санаторийлік) емделу (тиісті медициналық ұйымдардан растайтын құжаттар ұсынылған кезде) кезеңіне;</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33. Уәкілетті орган ШАК тағайындау туралы шешімдердің негізінде алушыға ШАК төлеуді жүзеге асырады.</w:t>
      </w:r>
    </w:p>
    <w:bookmarkEnd w:id="9"/>
    <w:bookmarkStart w:name="z124" w:id="1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0"/>
    <w:bookmarkStart w:name="z125" w:id="11"/>
    <w:p>
      <w:pPr>
        <w:spacing w:after="0"/>
        <w:ind w:left="0"/>
        <w:jc w:val="both"/>
      </w:pPr>
      <w:r>
        <w:rPr>
          <w:rFonts w:ascii="Times New Roman"/>
          <w:b w:val="false"/>
          <w:i w:val="false"/>
          <w:color w:val="000000"/>
          <w:sz w:val="28"/>
        </w:rPr>
        <w:t>
      34.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132" w:id="12"/>
    <w:p>
      <w:pPr>
        <w:spacing w:after="0"/>
        <w:ind w:left="0"/>
        <w:jc w:val="left"/>
      </w:pPr>
      <w:r>
        <w:rPr>
          <w:rFonts w:ascii="Times New Roman"/>
          <w:b/>
          <w:i w:val="false"/>
          <w:color w:val="000000"/>
        </w:rPr>
        <w:t xml:space="preserve"> 5. Қорытынды ереже</w:t>
      </w:r>
    </w:p>
    <w:bookmarkEnd w:id="12"/>
    <w:bookmarkStart w:name="z133" w:id="13"/>
    <w:p>
      <w:pPr>
        <w:spacing w:after="0"/>
        <w:ind w:left="0"/>
        <w:jc w:val="both"/>
      </w:pPr>
      <w:r>
        <w:rPr>
          <w:rFonts w:ascii="Times New Roman"/>
          <w:b w:val="false"/>
          <w:i w:val="false"/>
          <w:color w:val="000000"/>
          <w:sz w:val="28"/>
        </w:rPr>
        <w:t xml:space="preserve">
      36.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w:t>
      </w:r>
      <w:r>
        <w:rPr>
          <w:rFonts w:ascii="Times New Roman"/>
          <w:b w:val="false"/>
          <w:i w:val="false"/>
          <w:color w:val="000000"/>
          <w:sz w:val="28"/>
        </w:rPr>
        <w:t>37. Осы Қағидалармен реттелмеген қатынастар Қазақстан Республикасының қолданыстағы заңнамасына сәйкес реттеледі.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