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42df" w14:textId="2304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субьектісі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қаңтардағы № 8 қаулысы. Жамбыл облысының Әділет департаментінде 2016 жылғы 16 ақпанда № 2937 болып тіркелді. Күші жойылды - Жамбыл облысы әкімдігінің 2020 жылғы 12 қазандағы № 226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"Агроөнеркәсіптік кешен субьектісі инвестициялық салынымдар кезінде жұмсаған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0" w:id="6"/>
    <w:p>
      <w:pPr>
        <w:spacing w:after="0"/>
        <w:ind w:left="0"/>
        <w:jc w:val="both"/>
      </w:pPr>
      <w:r>
        <w:rPr>
          <w:rFonts w:ascii="Times New Roman"/>
          <w:b w:val="false"/>
          <w:i w:val="false"/>
          <w:color w:val="000000"/>
          <w:sz w:val="28"/>
        </w:rPr>
        <w:t>
      3) осы қаулыны Жамбыл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7"/>
    <w:bookmarkStart w:name="z12"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қаңтардағы</w:t>
            </w:r>
            <w:r>
              <w:br/>
            </w:r>
            <w:r>
              <w:rPr>
                <w:rFonts w:ascii="Times New Roman"/>
                <w:b w:val="false"/>
                <w:i w:val="false"/>
                <w:color w:val="000000"/>
                <w:sz w:val="20"/>
              </w:rPr>
              <w:t>№ 8 қаулысымен бекітілген</w:t>
            </w:r>
          </w:p>
        </w:tc>
      </w:tr>
    </w:tbl>
    <w:bookmarkStart w:name="z65" w:id="9"/>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Жамбыл облысының әкімдігінің 01.10.2019 </w:t>
      </w:r>
      <w:r>
        <w:rPr>
          <w:rFonts w:ascii="Times New Roman"/>
          <w:b w:val="false"/>
          <w:i w:val="false"/>
          <w:color w:val="ff0000"/>
          <w:sz w:val="28"/>
        </w:rPr>
        <w:t>№ 218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6" w:id="10"/>
    <w:p>
      <w:pPr>
        <w:spacing w:after="0"/>
        <w:ind w:left="0"/>
        <w:jc w:val="left"/>
      </w:pPr>
      <w:r>
        <w:rPr>
          <w:rFonts w:ascii="Times New Roman"/>
          <w:b/>
          <w:i w:val="false"/>
          <w:color w:val="000000"/>
        </w:rPr>
        <w:t xml:space="preserve"> 1. Жалпы ережелер</w:t>
      </w:r>
    </w:p>
    <w:bookmarkEnd w:id="10"/>
    <w:bookmarkStart w:name="z67" w:id="11"/>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қызметін (бұдан әрі - мемлекеттік көрсетілетін қызмет)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w:t>
      </w:r>
    </w:p>
    <w:bookmarkEnd w:id="11"/>
    <w:bookmarkStart w:name="z68" w:id="12"/>
    <w:p>
      <w:pPr>
        <w:spacing w:after="0"/>
        <w:ind w:left="0"/>
        <w:jc w:val="both"/>
      </w:pPr>
      <w:r>
        <w:rPr>
          <w:rFonts w:ascii="Times New Roman"/>
          <w:b w:val="false"/>
          <w:i w:val="false"/>
          <w:color w:val="000000"/>
          <w:sz w:val="28"/>
        </w:rPr>
        <w:t xml:space="preserve">
      2015 жылғы 16 қарашадағы № </w:t>
      </w:r>
      <w:r>
        <w:rPr>
          <w:rFonts w:ascii="Times New Roman"/>
          <w:b w:val="false"/>
          <w:i w:val="false"/>
          <w:color w:val="000000"/>
          <w:sz w:val="28"/>
        </w:rPr>
        <w:t>9-3/999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12520</w:t>
      </w:r>
      <w:r>
        <w:rPr>
          <w:rFonts w:ascii="Times New Roman"/>
          <w:b w:val="false"/>
          <w:i w:val="false"/>
          <w:color w:val="000000"/>
          <w:sz w:val="28"/>
        </w:rPr>
        <w:t xml:space="preserve">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2"/>
    <w:bookmarkStart w:name="z69"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70" w:id="1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4"/>
    <w:bookmarkStart w:name="z71" w:id="15"/>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w:t>
      </w:r>
    </w:p>
    <w:bookmarkEnd w:id="15"/>
    <w:bookmarkStart w:name="z72" w:id="16"/>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жолданады.</w:t>
      </w:r>
    </w:p>
    <w:bookmarkEnd w:id="16"/>
    <w:bookmarkStart w:name="z73" w:id="17"/>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7"/>
    <w:bookmarkStart w:name="z7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75" w:id="1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19"/>
    <w:bookmarkStart w:name="z76"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77" w:id="21"/>
    <w:p>
      <w:pPr>
        <w:spacing w:after="0"/>
        <w:ind w:left="0"/>
        <w:jc w:val="both"/>
      </w:pPr>
      <w:r>
        <w:rPr>
          <w:rFonts w:ascii="Times New Roman"/>
          <w:b w:val="false"/>
          <w:i w:val="false"/>
          <w:color w:val="000000"/>
          <w:sz w:val="28"/>
        </w:rPr>
        <w:t xml:space="preserve">
      1) көрсетілетін қызметті алушы субсидиялауға электрондық цифрлық қолтаңбамен куәландырылған электрондық құжат нысанында өтінімді ұсынады және тіркейді; </w:t>
      </w:r>
    </w:p>
    <w:bookmarkEnd w:id="21"/>
    <w:bookmarkStart w:name="z78" w:id="22"/>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2"/>
    <w:bookmarkStart w:name="z79" w:id="23"/>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электрондық цифрлық қолтаңбамен қол қою арқылы өтінімнің сәйкестігі/сәйкес еместігі туралы шешім қабылдайды;</w:t>
      </w:r>
    </w:p>
    <w:bookmarkEnd w:id="23"/>
    <w:bookmarkStart w:name="z80" w:id="24"/>
    <w:p>
      <w:pPr>
        <w:spacing w:after="0"/>
        <w:ind w:left="0"/>
        <w:jc w:val="both"/>
      </w:pPr>
      <w:r>
        <w:rPr>
          <w:rFonts w:ascii="Times New Roman"/>
          <w:b w:val="false"/>
          <w:i w:val="false"/>
          <w:color w:val="000000"/>
          <w:sz w:val="28"/>
        </w:rPr>
        <w:t xml:space="preserve">
      сәйкес болмаған жағдайда,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4"/>
    <w:bookmarkStart w:name="z81" w:id="25"/>
    <w:p>
      <w:pPr>
        <w:spacing w:after="0"/>
        <w:ind w:left="0"/>
        <w:jc w:val="both"/>
      </w:pPr>
      <w:r>
        <w:rPr>
          <w:rFonts w:ascii="Times New Roman"/>
          <w:b w:val="false"/>
          <w:i w:val="false"/>
          <w:color w:val="000000"/>
          <w:sz w:val="28"/>
        </w:rPr>
        <w:t>
      сәйкес болған жағдайда, өтінім сараптамалық ұйымның немесе мамандар тобының жеке кабинеттеріне түседі, 9 (тоғыз) жұмыс күні ішінде электрондық цифрлық қолтаңбамен қол қойылған электрондық қорытынды дайындайды;</w:t>
      </w:r>
    </w:p>
    <w:bookmarkEnd w:id="25"/>
    <w:bookmarkStart w:name="z82" w:id="26"/>
    <w:p>
      <w:pPr>
        <w:spacing w:after="0"/>
        <w:ind w:left="0"/>
        <w:jc w:val="both"/>
      </w:pPr>
      <w:r>
        <w:rPr>
          <w:rFonts w:ascii="Times New Roman"/>
          <w:b w:val="false"/>
          <w:i w:val="false"/>
          <w:color w:val="000000"/>
          <w:sz w:val="28"/>
        </w:rPr>
        <w:t xml:space="preserve">
      4) көрсетілетін қызметті берушінің жауапты орындаушысының жеке кабинетіне сараптамалық ұйымнан немесе мамандар тобынан сәйкестігі/сәйкес еместігі туралы қорытынды түседі; </w:t>
      </w:r>
    </w:p>
    <w:bookmarkEnd w:id="26"/>
    <w:bookmarkStart w:name="z83" w:id="27"/>
    <w:p>
      <w:pPr>
        <w:spacing w:after="0"/>
        <w:ind w:left="0"/>
        <w:jc w:val="both"/>
      </w:pPr>
      <w:r>
        <w:rPr>
          <w:rFonts w:ascii="Times New Roman"/>
          <w:b w:val="false"/>
          <w:i w:val="false"/>
          <w:color w:val="000000"/>
          <w:sz w:val="28"/>
        </w:rPr>
        <w:t>
      оң қорытынды болған жағдайда көрсетілетін қызметті берушінің жауапты орындаушысы мен көрсетілетін қызметті алушы арасында электрондық цифрлық қолтаңбаны пайдалана отырып электрондық нысанда жасалған субсидиялау шартына 1 (бір) жұмыс күні ішінде қол қойылады;</w:t>
      </w:r>
    </w:p>
    <w:bookmarkEnd w:id="27"/>
    <w:bookmarkStart w:name="z84" w:id="28"/>
    <w:p>
      <w:pPr>
        <w:spacing w:after="0"/>
        <w:ind w:left="0"/>
        <w:jc w:val="both"/>
      </w:pPr>
      <w:r>
        <w:rPr>
          <w:rFonts w:ascii="Times New Roman"/>
          <w:b w:val="false"/>
          <w:i w:val="false"/>
          <w:color w:val="000000"/>
          <w:sz w:val="28"/>
        </w:rPr>
        <w:t>
      5) көрсетілетін қызметті берушінің есеп бөлімі 1 (бір) жұмыс күні ішінде төлем тапсырмаларын қалыптастырады және көрсетілетін қызметті алушының шотына аудару үшін "Қазынашылық-Клиент" ақпараттық жүйесіне жүктейді;</w:t>
      </w:r>
    </w:p>
    <w:bookmarkEnd w:id="28"/>
    <w:bookmarkStart w:name="z85" w:id="29"/>
    <w:p>
      <w:pPr>
        <w:spacing w:after="0"/>
        <w:ind w:left="0"/>
        <w:jc w:val="both"/>
      </w:pPr>
      <w:r>
        <w:rPr>
          <w:rFonts w:ascii="Times New Roman"/>
          <w:b w:val="false"/>
          <w:i w:val="false"/>
          <w:color w:val="000000"/>
          <w:sz w:val="28"/>
        </w:rPr>
        <w:t xml:space="preserve">
      6)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9"/>
    <w:bookmarkStart w:name="z86" w:id="30"/>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0"/>
    <w:bookmarkStart w:name="z87" w:id="31"/>
    <w:p>
      <w:pPr>
        <w:spacing w:after="0"/>
        <w:ind w:left="0"/>
        <w:jc w:val="both"/>
      </w:pPr>
      <w:r>
        <w:rPr>
          <w:rFonts w:ascii="Times New Roman"/>
          <w:b w:val="false"/>
          <w:i w:val="false"/>
          <w:color w:val="000000"/>
          <w:sz w:val="28"/>
        </w:rPr>
        <w:t>
      1) субсидиялауға өтінімді ұсыну және тіркеу;</w:t>
      </w:r>
    </w:p>
    <w:bookmarkEnd w:id="31"/>
    <w:bookmarkStart w:name="z88" w:id="32"/>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32"/>
    <w:bookmarkStart w:name="z89" w:id="33"/>
    <w:p>
      <w:pPr>
        <w:spacing w:after="0"/>
        <w:ind w:left="0"/>
        <w:jc w:val="both"/>
      </w:pPr>
      <w:r>
        <w:rPr>
          <w:rFonts w:ascii="Times New Roman"/>
          <w:b w:val="false"/>
          <w:i w:val="false"/>
          <w:color w:val="000000"/>
          <w:sz w:val="28"/>
        </w:rPr>
        <w:t>
      3) қаржыландыру жоспарына сәйкес көрсетілетін қызметті берушінің басшысының электрондық цифрлық қолтаңбамен расталған сәттен бастап төлем тапсырмаларын субсидиялаудың ақпараттық жүйесінде қалыптастыруы;</w:t>
      </w:r>
    </w:p>
    <w:bookmarkEnd w:id="33"/>
    <w:bookmarkStart w:name="z90" w:id="34"/>
    <w:p>
      <w:pPr>
        <w:spacing w:after="0"/>
        <w:ind w:left="0"/>
        <w:jc w:val="both"/>
      </w:pPr>
      <w:r>
        <w:rPr>
          <w:rFonts w:ascii="Times New Roman"/>
          <w:b w:val="false"/>
          <w:i w:val="false"/>
          <w:color w:val="000000"/>
          <w:sz w:val="28"/>
        </w:rPr>
        <w:t>
      4) субсидиялар төлеуге арналған төлем тапсырмасын "Қазынашылық-Клиент" ақпараттық жүйесіне жолдауы;</w:t>
      </w:r>
    </w:p>
    <w:bookmarkEnd w:id="34"/>
    <w:bookmarkStart w:name="z91" w:id="35"/>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5"/>
    <w:bookmarkStart w:name="z92" w:id="3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6"/>
    <w:bookmarkStart w:name="z93"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94" w:id="3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8"/>
    <w:bookmarkStart w:name="z95" w:id="39"/>
    <w:p>
      <w:pPr>
        <w:spacing w:after="0"/>
        <w:ind w:left="0"/>
        <w:jc w:val="both"/>
      </w:pPr>
      <w:r>
        <w:rPr>
          <w:rFonts w:ascii="Times New Roman"/>
          <w:b w:val="false"/>
          <w:i w:val="false"/>
          <w:color w:val="000000"/>
          <w:sz w:val="28"/>
        </w:rPr>
        <w:t>
      2) сараптамалық ұйым немесе мамандар тобы;</w:t>
      </w:r>
    </w:p>
    <w:bookmarkEnd w:id="39"/>
    <w:bookmarkStart w:name="z96" w:id="40"/>
    <w:p>
      <w:pPr>
        <w:spacing w:after="0"/>
        <w:ind w:left="0"/>
        <w:jc w:val="both"/>
      </w:pPr>
      <w:r>
        <w:rPr>
          <w:rFonts w:ascii="Times New Roman"/>
          <w:b w:val="false"/>
          <w:i w:val="false"/>
          <w:color w:val="000000"/>
          <w:sz w:val="28"/>
        </w:rPr>
        <w:t>
      3) көрсетілетін қызметті берушінің басшысы;</w:t>
      </w:r>
    </w:p>
    <w:bookmarkEnd w:id="40"/>
    <w:bookmarkStart w:name="z97" w:id="41"/>
    <w:p>
      <w:pPr>
        <w:spacing w:after="0"/>
        <w:ind w:left="0"/>
        <w:jc w:val="both"/>
      </w:pPr>
      <w:r>
        <w:rPr>
          <w:rFonts w:ascii="Times New Roman"/>
          <w:b w:val="false"/>
          <w:i w:val="false"/>
          <w:color w:val="000000"/>
          <w:sz w:val="28"/>
        </w:rPr>
        <w:t>
      4) көрсетілетін қызметті берушінің есеп бөлімі.</w:t>
      </w:r>
    </w:p>
    <w:bookmarkEnd w:id="41"/>
    <w:bookmarkStart w:name="z98" w:id="4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bookmarkEnd w:id="42"/>
    <w:bookmarkStart w:name="z99" w:id="4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3"/>
    <w:bookmarkStart w:name="z100" w:id="4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4"/>
    <w:bookmarkStart w:name="z101" w:id="45"/>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5"/>
    <w:bookmarkStart w:name="z102" w:id="46"/>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6"/>
    <w:bookmarkStart w:name="z103" w:id="47"/>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7"/>
    <w:bookmarkStart w:name="z104" w:id="48"/>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8"/>
    <w:bookmarkStart w:name="z105" w:id="49"/>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9"/>
    <w:bookmarkStart w:name="z106" w:id="50"/>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0"/>
    <w:bookmarkStart w:name="z107" w:id="51"/>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1"/>
    <w:bookmarkStart w:name="z108" w:id="52"/>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2"/>
    <w:bookmarkStart w:name="z109" w:id="53"/>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3"/>
    <w:bookmarkStart w:name="z110" w:id="5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4"/>
    <w:bookmarkStart w:name="z111" w:id="55"/>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 xml:space="preserve"> 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116" w:id="56"/>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6"/>
    <w:bookmarkStart w:name="z11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58"/>
    <w:p>
      <w:pPr>
        <w:spacing w:after="0"/>
        <w:ind w:left="0"/>
        <w:jc w:val="left"/>
      </w:pPr>
      <w:r>
        <w:rPr>
          <w:rFonts w:ascii="Times New Roman"/>
          <w:b/>
          <w:i w:val="false"/>
          <w:color w:val="000000"/>
        </w:rPr>
        <w:t xml:space="preserve"> Шартты белгілер</w:t>
      </w:r>
    </w:p>
    <w:bookmarkEnd w:id="58"/>
    <w:bookmarkStart w:name="z11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субъектісі инвестициялық</w:t>
            </w:r>
            <w:r>
              <w:br/>
            </w:r>
            <w:r>
              <w:rPr>
                <w:rFonts w:ascii="Times New Roman"/>
                <w:b w:val="false"/>
                <w:i w:val="false"/>
                <w:color w:val="000000"/>
                <w:sz w:val="20"/>
              </w:rPr>
              <w:t xml:space="preserve"> салынымдар кезінде жұмсаған</w:t>
            </w:r>
            <w:r>
              <w:br/>
            </w:r>
            <w:r>
              <w:rPr>
                <w:rFonts w:ascii="Times New Roman"/>
                <w:b w:val="false"/>
                <w:i w:val="false"/>
                <w:color w:val="000000"/>
                <w:sz w:val="20"/>
              </w:rPr>
              <w:t>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124" w:id="60"/>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0"/>
    <w:bookmarkStart w:name="z12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 w:id="62"/>
    <w:p>
      <w:pPr>
        <w:spacing w:after="0"/>
        <w:ind w:left="0"/>
        <w:jc w:val="left"/>
      </w:pPr>
      <w:r>
        <w:rPr>
          <w:rFonts w:ascii="Times New Roman"/>
          <w:b/>
          <w:i w:val="false"/>
          <w:color w:val="000000"/>
        </w:rPr>
        <w:t xml:space="preserve"> Шартты белгілер:</w:t>
      </w:r>
    </w:p>
    <w:bookmarkEnd w:id="62"/>
    <w:bookmarkStart w:name="z12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