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1bf0" w14:textId="4a01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басым ауыл шаруашылығы дақылдарының әрбір түрi бойынша субсидия алуға өтінімді ұсыну мерзімдерін айқындау туралы</w:t>
      </w:r>
    </w:p>
    <w:p>
      <w:pPr>
        <w:spacing w:after="0"/>
        <w:ind w:left="0"/>
        <w:jc w:val="both"/>
      </w:pPr>
      <w:r>
        <w:rPr>
          <w:rFonts w:ascii="Times New Roman"/>
          <w:b w:val="false"/>
          <w:i w:val="false"/>
          <w:color w:val="000000"/>
          <w:sz w:val="28"/>
        </w:rPr>
        <w:t>Жамбыл облысы Меркі аудандық әкімдігінің 2016 жылғы 21 қыркүйектегі № 386 қаулысы. Жамбыл облысы Әділет департаментінде 2016 жылғы 12 қазанда № 3174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4-3/177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 11094</w:t>
      </w:r>
      <w:r>
        <w:rPr>
          <w:rFonts w:ascii="Times New Roman"/>
          <w:b w:val="false"/>
          <w:i w:val="false"/>
          <w:color w:val="000000"/>
          <w:sz w:val="28"/>
        </w:rPr>
        <w:t xml:space="preserve"> болып тіркелген)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қағидаларына сәйкес Меркі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 айқындалсын.</w:t>
      </w:r>
      <w:r>
        <w:br/>
      </w:r>
      <w:r>
        <w:rPr>
          <w:rFonts w:ascii="Times New Roman"/>
          <w:b w:val="false"/>
          <w:i w:val="false"/>
          <w:color w:val="000000"/>
          <w:sz w:val="28"/>
        </w:rPr>
        <w:t>
      </w:t>
      </w:r>
      <w:r>
        <w:rPr>
          <w:rFonts w:ascii="Times New Roman"/>
          <w:b w:val="false"/>
          <w:i w:val="false"/>
          <w:color w:val="000000"/>
          <w:sz w:val="28"/>
        </w:rPr>
        <w:t>2. "Меркі ауданы әкімдігінің ауыл шаруашылығы бөлімі"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күнтізбелік он күн ішінде оны ресми жариялауға жіберуді;</w:t>
      </w:r>
      <w:r>
        <w:br/>
      </w:r>
      <w:r>
        <w:rPr>
          <w:rFonts w:ascii="Times New Roman"/>
          <w:b w:val="false"/>
          <w:i w:val="false"/>
          <w:color w:val="000000"/>
          <w:sz w:val="28"/>
        </w:rPr>
        <w:t>
      </w:t>
      </w:r>
      <w:r>
        <w:rPr>
          <w:rFonts w:ascii="Times New Roman"/>
          <w:b w:val="false"/>
          <w:i w:val="false"/>
          <w:color w:val="000000"/>
          <w:sz w:val="28"/>
        </w:rPr>
        <w:t>3)осы қаулының Меркі ауданы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Б. Абжапаровқа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Өмірбеков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әкімдігінің</w:t>
            </w:r>
            <w:r>
              <w:br/>
            </w:r>
            <w:r>
              <w:rPr>
                <w:rFonts w:ascii="Times New Roman"/>
                <w:b w:val="false"/>
                <w:i w:val="false"/>
                <w:color w:val="000000"/>
                <w:sz w:val="20"/>
              </w:rPr>
              <w:t>2016 жылғы 21 қыркүйектегі</w:t>
            </w:r>
            <w:r>
              <w:br/>
            </w:r>
            <w:r>
              <w:rPr>
                <w:rFonts w:ascii="Times New Roman"/>
                <w:b w:val="false"/>
                <w:i w:val="false"/>
                <w:color w:val="000000"/>
                <w:sz w:val="20"/>
              </w:rPr>
              <w:t>№ 386 қаулысына қосымша</w:t>
            </w:r>
          </w:p>
        </w:tc>
      </w:tr>
    </w:tbl>
    <w:bookmarkStart w:name="z16" w:id="0"/>
    <w:p>
      <w:pPr>
        <w:spacing w:after="0"/>
        <w:ind w:left="0"/>
        <w:jc w:val="left"/>
      </w:pPr>
      <w:r>
        <w:rPr>
          <w:rFonts w:ascii="Times New Roman"/>
          <w:b/>
          <w:i w:val="false"/>
          <w:color w:val="000000"/>
        </w:rPr>
        <w:t xml:space="preserve">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904"/>
        <w:gridCol w:w="3680"/>
        <w:gridCol w:w="3681"/>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ұсыну мерзімдерінің басталуы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ұсыну мерзімдерінің аяқталуы</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гектарға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тоннаға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Қорғалған топырақтағы көкөніс (фермерлік үлгідегі жылыжай)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Қорғалған топырақтағы көкөніс (өнеркәсіптік үлгідегі жылыжай)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гектарға ашық топырақта өнеркәсіптік үлгідегі тамшылатып суару жүйелерін, өнеркәсіптік үлгідегі спринклерлік суару жүйелерін қолдану арқылы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тоннаға, тамшылатып суару жүйелерін, өнеркәсіптік үлгідегі жаңбырлатып суару жүйелерін қолдану арқылы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 өнеркәсіптік үлгідегі тамшылатып суару жүйелерін және өнеркәсіптік үлгідегі спринклерлік суару жүйелерін қолдану арқылы</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шөп (таза егіс)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 жылғы көпжылдық шөп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жылдық шөп, өнеркәсіптік үлгідегі тамшылатып суару жүйелерін, өнеркәсіптік үлгідегі спринклерлік суару жүйелерін қолдану арқылы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 өнеркәсіптік үлгідегі тамшылатып суару жүйелерін, өнеркәсіптік үлгідегі спринклерлік суару жүйелерін қолдану арқылы</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