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a2cd" w14:textId="595a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округіндегі Иван Крылов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2016 жылғы 19 қаңтардағы № 05 шешімі. Жамбыл облысы Әділет департаментінде 2016 жылғы 2 ақпанда № 2922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Республикасындағы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ономастика комиссиясының 2015 жылғы 28 желтоқсандағы қорытындысын және Ойтал ауылдық округі, Ойтал ауылы тұрғындарының пікірін ескере отырып, Ойтал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       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Ойтал ауылдық округі, Ойтал ауылындағы Иван Крылов көшесінің атауы Сыбанбай Құралбайұлы көшесіне өзгертілсін.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шешімнің орындалуын бақылау Ойтал ауылдық округінің әкімі аппаратының бас маманы М. Көшербаевқа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күнен бастап күшіне енеді және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