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a846" w14:textId="04aa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әкімдігінің 2016 жылғы 27 қыркүйектегі № 186 қаулысы. Жамбыл облысы Әділет департаментінде 2016 жылғы 12 қазанда № 3173 болып тіркелді. Күші жойылды - Жамбыл облысы Сарысу ауданы әкімдігінің 2018 жылғы 30 қаңтардағы № 8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Сарысу ауданы әкімдігінің 30.01.2018 </w:t>
      </w:r>
      <w:r>
        <w:rPr>
          <w:rFonts w:ascii="Times New Roman"/>
          <w:b w:val="false"/>
          <w:i w:val="false"/>
          <w:color w:val="ff0000"/>
          <w:sz w:val="28"/>
        </w:rPr>
        <w:t>№ 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№4-3/177</w:t>
      </w:r>
      <w:r>
        <w:rPr>
          <w:rFonts w:ascii="Times New Roman"/>
          <w:b w:val="false"/>
          <w:i w:val="false"/>
          <w:color w:val="000000"/>
          <w:sz w:val="28"/>
        </w:rPr>
        <w:t xml:space="preserve"> бұйрығымен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 айқындалсын.</w:t>
      </w:r>
    </w:p>
    <w:bookmarkEnd w:id="2"/>
    <w:bookmarkStart w:name="z8" w:id="3"/>
    <w:p>
      <w:pPr>
        <w:spacing w:after="0"/>
        <w:ind w:left="0"/>
        <w:jc w:val="both"/>
      </w:pPr>
      <w:r>
        <w:rPr>
          <w:rFonts w:ascii="Times New Roman"/>
          <w:b w:val="false"/>
          <w:i w:val="false"/>
          <w:color w:val="000000"/>
          <w:sz w:val="28"/>
        </w:rPr>
        <w:t xml:space="preserve">
      2. Осы қаулының орындалуын бақылау аудан әкімінің орынбасары Көкей Олжас Тұрғынұлына жүктелсін. </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Б.Жайлыбаев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ауданы әкімдігінің </w:t>
            </w:r>
            <w:r>
              <w:br/>
            </w:r>
            <w:r>
              <w:rPr>
                <w:rFonts w:ascii="Times New Roman"/>
                <w:b w:val="false"/>
                <w:i w:val="false"/>
                <w:color w:val="000000"/>
                <w:sz w:val="20"/>
              </w:rPr>
              <w:t xml:space="preserve">2016 жылғы 27 қыркүйектегі </w:t>
            </w:r>
            <w:r>
              <w:br/>
            </w:r>
            <w:r>
              <w:rPr>
                <w:rFonts w:ascii="Times New Roman"/>
                <w:b w:val="false"/>
                <w:i w:val="false"/>
                <w:color w:val="000000"/>
                <w:sz w:val="20"/>
              </w:rPr>
              <w:t>№186 қаулысына қосымша</w:t>
            </w:r>
          </w:p>
        </w:tc>
      </w:tr>
    </w:tbl>
    <w:bookmarkStart w:name="z12" w:id="5"/>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331"/>
        <w:gridCol w:w="4123"/>
        <w:gridCol w:w="412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мерзімдерінің басталуы</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мерзімдерінің аяқталуы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p>
          <w:bookmarkEnd w:id="7"/>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(мақсары)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30.09.2016 жыл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20.10.2016 жыл</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2</w:t>
            </w:r>
          </w:p>
          <w:bookmarkEnd w:id="8"/>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 өнеркәсіптік үлгідегі тамшылатып суару жүйелерін және өнеркәсіптік үлгідегі спринклерлік суару жүйелерін қолдану арқылы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30.09.2016 жыл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20.10.2016 жыл</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3</w:t>
            </w:r>
          </w:p>
          <w:bookmarkEnd w:id="9"/>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30.09.2016 жыл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20.10.2016 жыл</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4</w:t>
            </w:r>
          </w:p>
          <w:bookmarkEnd w:id="10"/>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 (таза егіс)</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30.09.2016 жыл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20.10.2016 жыл</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5</w:t>
            </w:r>
          </w:p>
          <w:bookmarkEnd w:id="11"/>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жылғы көпжылдық шөп</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30.09.2016 жыл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20.10.2016 жыл</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6</w:t>
            </w:r>
          </w:p>
          <w:bookmarkEnd w:id="12"/>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30.09.2016 жыл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20.10.2016 жыл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