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6ab4" w14:textId="4a26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Қарағанды облысы әкімдігінің 2015 жылғы 7 желтоқсандағы № 69/07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29 маусымдағы № 48/03 қаулысы. Қарағанды облысының Әділет департаментінде 2016 жылғы 21 шілдеде № 3909 болып тіркелді. Күші жойылды - Қарағанды облысының әкімдігінің 2020 жылғы 28 тамыздағы № 56/02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28.08.2020 № 56/02 (алғашқы ресми жарияланған күннен бастап қолданысқа енгізілсін)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 міндетін атқарушысының 2016 жылғы 20 қаңтардағы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 № 20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тізіліміне № 13167 болып тіркелген) сәйкес Қарағанды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"Тұрғын үй көмегін тағайындау" мемлекеттік көрсетілетін қызмет регламентін бекіту туралы" Қарағанды облысы әкімдігінің 2015 жылғы 7 желтоқсандағы № 69/07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3597 болып тіркелген, 2016 жылғы 16 қаңтарда № 5 (21 950) "Индустриальная Караганда", 2016 жылғы 16 қаңтарда № 9-10 (22 115) "Орталық Қазақстан" газеттерінде, 2016 жылғы 15 қаңтарда "Әділет" ақпараттық-құқықтық жүйесінде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жаңа редакцияда мазмұндалсын. </w:t>
      </w:r>
      <w:r>
        <w:br/>
      </w:r>
      <w:r>
        <w:rPr>
          <w:rFonts w:ascii="Times New Roman"/>
          <w:b w:val="false"/>
          <w:i w:val="false"/>
          <w:color w:val="000000"/>
          <w:sz w:val="28"/>
        </w:rPr>
        <w:t xml:space="preserve">
      </w:t>
      </w:r>
      <w:r>
        <w:rPr>
          <w:rFonts w:ascii="Times New Roman"/>
          <w:b w:val="false"/>
          <w:i w:val="false"/>
          <w:color w:val="000000"/>
          <w:sz w:val="28"/>
        </w:rPr>
        <w:t>2. "Қарағанды облысының жұмыспен қамтуды үйлестіру және әлеуметтік бағдарламалар басқармасы" мемлекеттік мекемесі осы қаулыдан туындайтын қажетті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48/03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69/07 қаулысымен бекітілген</w:t>
            </w:r>
          </w:p>
        </w:tc>
      </w:tr>
    </w:tbl>
    <w:bookmarkStart w:name="z12" w:id="1"/>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аудандардың және облыстық маңызы бар қалалардың жергілікті атқарушы органдары (бұдан әрі – көрсетілетін қызметті беруші)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болып тіркелген) бұйрығымен бекітілген "Тұрғын үй көмегін тағайындау"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(бұдан әрі – Стандарт) сәйкес қөрсетеді.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МК);</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тұрғын үй көмегін тағайындау туралы хабарлама (бұдан әрі - хабарлама). </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түрінде.</w:t>
      </w:r>
    </w:p>
    <w:bookmarkEnd w:id="3"/>
    <w:bookmarkStart w:name="z22" w:id="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3"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немесе көрсетілетін қызметті алушының электрондық сұрауы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құжаттарды қабылдауды және тіркеуді іске асырады – 15 минут. </w:t>
      </w:r>
      <w:r>
        <w:br/>
      </w:r>
      <w:r>
        <w:rPr>
          <w:rFonts w:ascii="Times New Roman"/>
          <w:b w:val="false"/>
          <w:i w:val="false"/>
          <w:color w:val="000000"/>
          <w:sz w:val="28"/>
        </w:rPr>
        <w:t xml:space="preserve">
      </w:t>
      </w:r>
      <w:r>
        <w:rPr>
          <w:rFonts w:ascii="Times New Roman"/>
          <w:b w:val="false"/>
          <w:i w:val="false"/>
          <w:color w:val="000000"/>
          <w:sz w:val="28"/>
        </w:rPr>
        <w:t>Нәтижесі – тиісті құжаттарды қабылдағаны туралы қолхат;</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басшылығы құжаттармен танысады – 30 минут. </w:t>
      </w:r>
      <w:r>
        <w:br/>
      </w:r>
      <w:r>
        <w:rPr>
          <w:rFonts w:ascii="Times New Roman"/>
          <w:b w:val="false"/>
          <w:i w:val="false"/>
          <w:color w:val="000000"/>
          <w:sz w:val="28"/>
        </w:rPr>
        <w:t xml:space="preserve">
      </w:t>
      </w:r>
      <w:r>
        <w:rPr>
          <w:rFonts w:ascii="Times New Roman"/>
          <w:b w:val="false"/>
          <w:i w:val="false"/>
          <w:color w:val="000000"/>
          <w:sz w:val="28"/>
        </w:rPr>
        <w:t>Нәтижесі –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құжаттардың толықтығын тексереді – күнтізбелік 9 (тоғыз) күн. </w:t>
      </w:r>
      <w:r>
        <w:br/>
      </w:r>
      <w:r>
        <w:rPr>
          <w:rFonts w:ascii="Times New Roman"/>
          <w:b w:val="false"/>
          <w:i w:val="false"/>
          <w:color w:val="000000"/>
          <w:sz w:val="28"/>
        </w:rPr>
        <w:t xml:space="preserve">
      </w:t>
      </w:r>
      <w:r>
        <w:rPr>
          <w:rFonts w:ascii="Times New Roman"/>
          <w:b w:val="false"/>
          <w:i w:val="false"/>
          <w:color w:val="000000"/>
          <w:sz w:val="28"/>
        </w:rPr>
        <w:t>Нәтижесі – хабарламаны дайындау;</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басшылығы құжаттармен танысады – 30 минут. </w:t>
      </w:r>
      <w:r>
        <w:br/>
      </w:r>
      <w:r>
        <w:rPr>
          <w:rFonts w:ascii="Times New Roman"/>
          <w:b w:val="false"/>
          <w:i w:val="false"/>
          <w:color w:val="000000"/>
          <w:sz w:val="28"/>
        </w:rPr>
        <w:t xml:space="preserve">
      </w:t>
      </w:r>
      <w:r>
        <w:rPr>
          <w:rFonts w:ascii="Times New Roman"/>
          <w:b w:val="false"/>
          <w:i w:val="false"/>
          <w:color w:val="000000"/>
          <w:sz w:val="28"/>
        </w:rPr>
        <w:t>Нәтижесі – хабарламаға қол қою;</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кеңсесі көрсетілетін қызметті алушыға хабарлама береді – 15 минут. </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көрсетілетін қызметті көрсету жөніндегі журналында көрсетілетін қызметті алушының қолы.</w:t>
      </w:r>
    </w:p>
    <w:bookmarkEnd w:id="5"/>
    <w:bookmarkStart w:name="z35" w:id="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36" w:id="7"/>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w:t>
      </w:r>
      <w:r>
        <w:br/>
      </w:r>
      <w:r>
        <w:rPr>
          <w:rFonts w:ascii="Times New Roman"/>
          <w:b w:val="false"/>
          <w:i w:val="false"/>
          <w:color w:val="000000"/>
          <w:sz w:val="28"/>
        </w:rPr>
        <w:t xml:space="preserve">
      </w:t>
      </w:r>
      <w:r>
        <w:rPr>
          <w:rFonts w:ascii="Times New Roman"/>
          <w:b w:val="false"/>
          <w:i w:val="false"/>
          <w:color w:val="000000"/>
          <w:sz w:val="28"/>
        </w:rPr>
        <w:t>құрылымдық бөлімшелер (қызметкерлер) арасындағы рәсімдердің (іс-қимылдардың) реттілігін сипаттауы: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құжаттарды қабылдауды және тіркеуді іске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құжаттармен танысады – 30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тексереді – күнтізбелік 9 (тоғыз) күн;</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құжаттармен танысады – 30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көрсетілетін қызметті алушыға хабарлама береді – 15 минут.</w:t>
      </w:r>
    </w:p>
    <w:bookmarkEnd w:id="7"/>
    <w:bookmarkStart w:name="z47"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bookmarkEnd w:id="8"/>
    <w:bookmarkStart w:name="z48" w:id="9"/>
    <w:p>
      <w:pPr>
        <w:spacing w:after="0"/>
        <w:ind w:left="0"/>
        <w:jc w:val="both"/>
      </w:pPr>
      <w:r>
        <w:rPr>
          <w:rFonts w:ascii="Times New Roman"/>
          <w:b w:val="false"/>
          <w:i w:val="false"/>
          <w:color w:val="000000"/>
          <w:sz w:val="28"/>
        </w:rPr>
        <w:t xml:space="preserve">
      8. Мемлекеттік қызметті алу үшін көрсетілетін қызметті алушы МК-ға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xml:space="preserve">
      </w:t>
      </w:r>
      <w:r>
        <w:rPr>
          <w:rFonts w:ascii="Times New Roman"/>
          <w:b w:val="false"/>
          <w:i w:val="false"/>
          <w:color w:val="000000"/>
          <w:sz w:val="28"/>
        </w:rPr>
        <w:t>Құжаттарды қабылдаған кезде МК-ның қызметкері құжаттардың электрондық көшірмелерін жасайды, содан кейін тұпнұсқаларды көрсетілетін қызметті алушыға қайтарады.</w:t>
      </w:r>
      <w:r>
        <w:br/>
      </w:r>
      <w:r>
        <w:rPr>
          <w:rFonts w:ascii="Times New Roman"/>
          <w:b w:val="false"/>
          <w:i w:val="false"/>
          <w:color w:val="000000"/>
          <w:sz w:val="28"/>
        </w:rPr>
        <w:t xml:space="preserve">
      </w:t>
      </w:r>
      <w:r>
        <w:rPr>
          <w:rFonts w:ascii="Times New Roman"/>
          <w:b w:val="false"/>
          <w:i w:val="false"/>
          <w:color w:val="000000"/>
          <w:sz w:val="28"/>
        </w:rPr>
        <w:t>9. МК арқылы құжаттарды қабылдаған кезде көрсетілетін қызметті алушыға тиісті құжаттарды қабылдағаны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МК-да дайын құжаттарды беру азаматтың (не нотариалды расталған сенімхат бойынша оның өкілінің) жеке куәлігін ұсынған кезде қолхат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10. МК ақпараттық жүйесі (бұдан әрі – АЖ) арқылы электрондық мемлекеттік қызмет көрсету барысындағы көрсетілетін қызмет берушінің қадамдық іс-қимылдары 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xml:space="preserve">
      </w:t>
      </w:r>
      <w:r>
        <w:rPr>
          <w:rFonts w:ascii="Times New Roman"/>
          <w:b w:val="false"/>
          <w:i w:val="false"/>
          <w:color w:val="000000"/>
          <w:sz w:val="28"/>
        </w:rPr>
        <w:t>1) 1-үдеріс – МК операторының қызмет көрсетуі үшін МК АЖ автоматтандырылған жұмыс орнында (бұдан әрі – АЖО) логин мен парольді енгізуі (авторландыру үдерісі);</w:t>
      </w:r>
      <w:r>
        <w:br/>
      </w:r>
      <w:r>
        <w:rPr>
          <w:rFonts w:ascii="Times New Roman"/>
          <w:b w:val="false"/>
          <w:i w:val="false"/>
          <w:color w:val="000000"/>
          <w:sz w:val="28"/>
        </w:rPr>
        <w:t xml:space="preserve">
      </w:t>
      </w:r>
      <w:r>
        <w:rPr>
          <w:rFonts w:ascii="Times New Roman"/>
          <w:b w:val="false"/>
          <w:i w:val="false"/>
          <w:color w:val="000000"/>
          <w:sz w:val="28"/>
        </w:rPr>
        <w:t xml:space="preserve">2) 2-үдеріс – МК операторының осы Регламентте көрсетілген қызметті таңдап алуы, қызмет көрсету үшін экранға сұрату нысанын шығаруы және МК операторының көрсетілетін қызметті алушының мәліметтерін, сондай-ақ көрсетілетін қызметті алушының сенімхат бойынша өкілінің мәліметтерін енгізуі (нотариалды куәландырылған сенімхат болған кезде, сенімхат басқаша куәландырылған жағдайда ол сенімхат толтырылмайды); </w:t>
      </w:r>
    </w:p>
    <w:bookmarkEnd w:id="9"/>
    <w:bookmarkStart w:name="z55" w:id="10"/>
    <w:p>
      <w:pPr>
        <w:spacing w:after="0"/>
        <w:ind w:left="0"/>
        <w:jc w:val="both"/>
      </w:pPr>
      <w:r>
        <w:rPr>
          <w:rFonts w:ascii="Times New Roman"/>
          <w:b w:val="false"/>
          <w:i w:val="false"/>
          <w:color w:val="000000"/>
          <w:sz w:val="28"/>
        </w:rPr>
        <w:t>
      3) 3-үдеріс – "Электрондық үкімет шлюзі" (бұдан әрі – ЭҮШ) арқылы көрсетілетін қызметті алушы мәліметтері туралы сұранымды "Жеке тұлғалар" мемлекеттік деректер қорында (бұдан әрі - ЖТ МДҚ), сондай-ақ бірыңғай нотариаттық ақпараттық жүйеде (бұдан әрі – БНАЖ) – көрсетілетін қызмет алушы өкілінің сенімхаты мәліметтері туралы жіберу;</w:t>
      </w:r>
    </w:p>
    <w:bookmarkEnd w:id="10"/>
    <w:bookmarkStart w:name="z56" w:id="11"/>
    <w:p>
      <w:pPr>
        <w:spacing w:after="0"/>
        <w:ind w:left="0"/>
        <w:jc w:val="both"/>
      </w:pPr>
      <w:r>
        <w:rPr>
          <w:rFonts w:ascii="Times New Roman"/>
          <w:b w:val="false"/>
          <w:i w:val="false"/>
          <w:color w:val="000000"/>
          <w:sz w:val="28"/>
        </w:rPr>
        <w:t>
      4) 1-шарт – ЖТ МДҚ-да көрсетілетін қызметті алушы мәліметтерінің, БНАЖ-да сенімхат мәліметтерінің бар болуын тексеру;</w:t>
      </w:r>
    </w:p>
    <w:bookmarkEnd w:id="11"/>
    <w:bookmarkStart w:name="z57" w:id="12"/>
    <w:p>
      <w:pPr>
        <w:spacing w:after="0"/>
        <w:ind w:left="0"/>
        <w:jc w:val="both"/>
      </w:pPr>
      <w:r>
        <w:rPr>
          <w:rFonts w:ascii="Times New Roman"/>
          <w:b w:val="false"/>
          <w:i w:val="false"/>
          <w:color w:val="000000"/>
          <w:sz w:val="28"/>
        </w:rPr>
        <w:t>
      5) 4-үдеріс – көрсетілетін қызметті алушы мәліметтерінің ЖТ МДҚ-да, сенімхат мәліметтерінің БНАЖ-да болмауына байланысты мәліметтерді алудың мүмкін еместігі туралы хабарлама қалыптастыру;</w:t>
      </w:r>
    </w:p>
    <w:bookmarkEnd w:id="12"/>
    <w:bookmarkStart w:name="z58" w:id="13"/>
    <w:p>
      <w:pPr>
        <w:spacing w:after="0"/>
        <w:ind w:left="0"/>
        <w:jc w:val="both"/>
      </w:pPr>
      <w:r>
        <w:rPr>
          <w:rFonts w:ascii="Times New Roman"/>
          <w:b w:val="false"/>
          <w:i w:val="false"/>
          <w:color w:val="000000"/>
          <w:sz w:val="28"/>
        </w:rPr>
        <w:t>
      6) 5-үдеріс – МК операторының сұраным нысанының қағаз нұсқасындағы құжаттардың бар болуы туралы белгілеу бөлігін толтыруы және көрсетілетін қызметті алушы берген құжаттарды сканерлеп, оларды сұраным нысанына қыстыру және қызмет көрсетуге сұранымның толтырылған нысанын (енгізілген мәліметтерді) электрондық цифрлық қолтаңба (бұдан әрі – ЭЦҚ) арқылы куәландыру;</w:t>
      </w:r>
    </w:p>
    <w:bookmarkEnd w:id="13"/>
    <w:bookmarkStart w:name="z59" w:id="14"/>
    <w:p>
      <w:pPr>
        <w:spacing w:after="0"/>
        <w:ind w:left="0"/>
        <w:jc w:val="both"/>
      </w:pPr>
      <w:r>
        <w:rPr>
          <w:rFonts w:ascii="Times New Roman"/>
          <w:b w:val="false"/>
          <w:i w:val="false"/>
          <w:color w:val="000000"/>
          <w:sz w:val="28"/>
        </w:rPr>
        <w:t>
      7) 6-үдеріс – МК операторының ЭЦҚ-мен расталған (қолы қойылған) электрондық құжатты (көрсетілетін қызметті алушының сұранымын) ЭҮШ/ "Электрондық үкімет өңірлік шлюзі" (бұдан әрі – ЭҮАШ) арқылы ЭҮӨШ АЖО-ға жіберу;</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7-үдеріс – электронды құжатты ЭҮӨШ АЖО-ға тіркеу;</w:t>
      </w:r>
      <w:r>
        <w:br/>
      </w:r>
      <w:r>
        <w:rPr>
          <w:rFonts w:ascii="Times New Roman"/>
          <w:b w:val="false"/>
          <w:i w:val="false"/>
          <w:color w:val="000000"/>
          <w:sz w:val="28"/>
        </w:rPr>
        <w:t xml:space="preserve">
      </w:t>
      </w:r>
      <w:r>
        <w:rPr>
          <w:rFonts w:ascii="Times New Roman"/>
          <w:b w:val="false"/>
          <w:i w:val="false"/>
          <w:color w:val="000000"/>
          <w:sz w:val="28"/>
        </w:rPr>
        <w:t>9) 2-шарт – көрсетілетін қызметті берушінің көрсетілетін қызметті алушы қоса тіркеген Стандартта көрсетілген құжаттардың сәйкестігін және қызмет көрсетуге негіздеме болатынын тексеруі (өңдеуі);</w:t>
      </w:r>
      <w:r>
        <w:br/>
      </w:r>
      <w:r>
        <w:rPr>
          <w:rFonts w:ascii="Times New Roman"/>
          <w:b w:val="false"/>
          <w:i w:val="false"/>
          <w:color w:val="000000"/>
          <w:sz w:val="28"/>
        </w:rPr>
        <w:t xml:space="preserve">
      </w:t>
      </w:r>
      <w:r>
        <w:rPr>
          <w:rFonts w:ascii="Times New Roman"/>
          <w:b w:val="false"/>
          <w:i w:val="false"/>
          <w:color w:val="000000"/>
          <w:sz w:val="28"/>
        </w:rPr>
        <w:t>10) 8-үдеріс – көрсетілетін қызметті алушының құжаттарында бұзушылықтар болуына байланысты сұратқан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9-үдеріс – көрсетілетін қызметті алушының МК операторы арқылы қызмет қорытындысын (хабарлама) алуы.</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кезіндегі көрсетілетін қызметті берушінің қадамдық іс-қимылдары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(көрсетілетін қызметті беруші) жеке сәйкестендiру нөмiрi (бұдан әрі - ЖСН) және парольдің көмегімен порталға тіркелуді іске асырады (порталда тіркелмеген көрсетілетін қызметті алушылар үшін іске асырылады);</w:t>
      </w:r>
      <w:r>
        <w:br/>
      </w:r>
      <w:r>
        <w:rPr>
          <w:rFonts w:ascii="Times New Roman"/>
          <w:b w:val="false"/>
          <w:i w:val="false"/>
          <w:color w:val="000000"/>
          <w:sz w:val="28"/>
        </w:rPr>
        <w:t xml:space="preserve">
      </w:t>
      </w:r>
      <w:r>
        <w:rPr>
          <w:rFonts w:ascii="Times New Roman"/>
          <w:b w:val="false"/>
          <w:i w:val="false"/>
          <w:color w:val="000000"/>
          <w:sz w:val="28"/>
        </w:rPr>
        <w:t>2) 1-үдеріс – қызмет алу үшін көрсетілетін қызметті алушының порталға ЖСН және парольді енгізуі (авторландыру үдерісі);</w:t>
      </w:r>
      <w:r>
        <w:br/>
      </w:r>
      <w:r>
        <w:rPr>
          <w:rFonts w:ascii="Times New Roman"/>
          <w:b w:val="false"/>
          <w:i w:val="false"/>
          <w:color w:val="000000"/>
          <w:sz w:val="28"/>
        </w:rPr>
        <w:t xml:space="preserve">
      </w:t>
      </w:r>
      <w:r>
        <w:rPr>
          <w:rFonts w:ascii="Times New Roman"/>
          <w:b w:val="false"/>
          <w:i w:val="false"/>
          <w:color w:val="000000"/>
          <w:sz w:val="28"/>
        </w:rPr>
        <w:t>3) 1-шарт – ЖСН және пароль арқылы порталда тіркелген көрсетілетін қызметті алушы туралы деректердің дәйектілігін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бұзушылықтар болуына байланысты порталдың авторландырудан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5) 3-үдеріс – осы регламентте көрсетілген қызметті көрсетілетін қызметті алушының (көрсетілетін қызметті берушінің) таңдауы, қызмет көрсету үшін сұраным нысаны экранға шығарылады және көрсетілетін қызметті алушы (көрсетілетін қызметті беруші) нысанды оның құрылымдық және пішіндік талаптарын ескере отырып толтырады (мәлімет енгізеді), сондай-ақ сұранымды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жарамдылық мерзімін және тіркеу куәліктері кері қайтарылғандар (жойылғандар) тізімінде жоқтығын, сондай-ақ, сәйкестендіру деректерінің (сұранымда көрсетілген ЖСН және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қызмет көрсету үшін көрсетілетін қызметті алушының ЭЦҚ арқылы сұранымды куәландыру және электронды құжатты (сұранымды) көрсетілетін қызметті беруші өңдеу үшін ЭҮШ/ЭҮӨШ арқылы ЭҮӨШ АРМ-ға жіберу;</w:t>
      </w:r>
      <w:r>
        <w:br/>
      </w:r>
      <w:r>
        <w:rPr>
          <w:rFonts w:ascii="Times New Roman"/>
          <w:b w:val="false"/>
          <w:i w:val="false"/>
          <w:color w:val="000000"/>
          <w:sz w:val="28"/>
        </w:rPr>
        <w:t xml:space="preserve">
      </w:t>
      </w:r>
      <w:r>
        <w:rPr>
          <w:rFonts w:ascii="Times New Roman"/>
          <w:b w:val="false"/>
          <w:i w:val="false"/>
          <w:color w:val="000000"/>
          <w:sz w:val="28"/>
        </w:rPr>
        <w:t>9) 6-үдеріс – электронды құжатты ЭҮӨШ АРМ-ға тіркеу;</w:t>
      </w:r>
      <w:r>
        <w:br/>
      </w:r>
      <w:r>
        <w:rPr>
          <w:rFonts w:ascii="Times New Roman"/>
          <w:b w:val="false"/>
          <w:i w:val="false"/>
          <w:color w:val="000000"/>
          <w:sz w:val="28"/>
        </w:rPr>
        <w:t xml:space="preserve">
      </w:t>
      </w:r>
      <w:r>
        <w:rPr>
          <w:rFonts w:ascii="Times New Roman"/>
          <w:b w:val="false"/>
          <w:i w:val="false"/>
          <w:color w:val="000000"/>
          <w:sz w:val="28"/>
        </w:rPr>
        <w:t>10) 3-шарт – көрсетілетін қызметті алушының жеке басын куәландыратын құжаттардың деректері туралы, мемлекеттік электрондық ақпараттық ресурстар болып табылатын мәліметтерді көрсетілетін қызметті беруші тиісті мемлекеттік ақпараттық жүйелерден мемлекеттік органдардың уәкілетті тұлғаларының ЭЦҚ-мен куәландырылған электрондық деректер нысанында алады;</w:t>
      </w:r>
      <w:r>
        <w:br/>
      </w:r>
      <w:r>
        <w:rPr>
          <w:rFonts w:ascii="Times New Roman"/>
          <w:b w:val="false"/>
          <w:i w:val="false"/>
          <w:color w:val="000000"/>
          <w:sz w:val="28"/>
        </w:rPr>
        <w:t xml:space="preserve">
      </w:t>
      </w:r>
      <w:r>
        <w:rPr>
          <w:rFonts w:ascii="Times New Roman"/>
          <w:b w:val="false"/>
          <w:i w:val="false"/>
          <w:color w:val="000000"/>
          <w:sz w:val="28"/>
        </w:rPr>
        <w:t xml:space="preserve">11) 7-үдеріс – көрсетілетін қызметті алушының мемлекеттік ақпараттық жүйелерде мәліметтерінің болмауына байланысты сұратқан қызметтен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12) 8-үдеріс – көрсетілетін қызметті алушының порталмен қалыптастырылған қызмет қорытындысын (электронды құжат нысанындағы хабарлама) алуы. Электронды құжат көрсетілетін қызмет берушінің уәкілетті тұлғасының ЭЦҚ қолдану арқылы құрылады.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рәсімдердің (іс-қимылдардың) ретін, көрсетілетін қызметті берушінің құрылымдық бөлімшелердің (қызметкерлердің) және (немесе) рәсімдерінің (іс-қимылдарының) кезекшілігінің толық сипаттамасы, сонымен қатар өзге көрсетілген қызмет берушілермен МК өзара іс-қимыл тәртібінің және мемлекеттік қызмет көрсету процесінде ақпараттық жүйелерді қолдану тәртібінің нақты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 xml:space="preserve"> мемлекеттік көрсетілетін қызмет</w:t>
            </w:r>
            <w:r>
              <w:br/>
            </w:r>
            <w:r>
              <w:rPr>
                <w:rFonts w:ascii="Times New Roman"/>
                <w:b w:val="false"/>
                <w:i w:val="false"/>
                <w:color w:val="000000"/>
                <w:sz w:val="20"/>
              </w:rPr>
              <w:t xml:space="preserve"> регламентіне 1-қосымша</w:t>
            </w:r>
          </w:p>
        </w:tc>
      </w:tr>
    </w:tbl>
    <w:bookmarkStart w:name="z79" w:id="15"/>
    <w:p>
      <w:pPr>
        <w:spacing w:after="0"/>
        <w:ind w:left="0"/>
        <w:jc w:val="left"/>
      </w:pPr>
      <w:r>
        <w:rPr>
          <w:rFonts w:ascii="Times New Roman"/>
          <w:b/>
          <w:i w:val="false"/>
          <w:color w:val="000000"/>
        </w:rPr>
        <w:t xml:space="preserve"> МК АЖ арқылы электрондық мемлекеттік қызмет көрсету кезінде функционалдық іс-қимылының диаграммасы</w:t>
      </w:r>
    </w:p>
    <w:bookmarkEnd w:id="15"/>
    <w:bookmarkStart w:name="z80" w:id="16"/>
    <w:p>
      <w:pPr>
        <w:spacing w:after="0"/>
        <w:ind w:left="0"/>
        <w:jc w:val="left"/>
      </w:pPr>
    </w:p>
    <w:bookmarkEnd w:id="16"/>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p>
    <w:bookmarkStart w:name="z81" w:id="17"/>
    <w:p>
      <w:pPr>
        <w:spacing w:after="0"/>
        <w:ind w:left="0"/>
        <w:jc w:val="left"/>
      </w:pPr>
    </w:p>
    <w:bookmarkEnd w:id="17"/>
    <w:p>
      <w:pPr>
        <w:spacing w:after="0"/>
        <w:ind w:left="0"/>
        <w:jc w:val="both"/>
      </w:pPr>
      <w:r>
        <w:drawing>
          <wp:inline distT="0" distB="0" distL="0" distR="0">
            <wp:extent cx="66421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773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 xml:space="preserve"> мемлекеттік көрсетілетін қызмет</w:t>
            </w:r>
            <w:r>
              <w:br/>
            </w:r>
            <w:r>
              <w:rPr>
                <w:rFonts w:ascii="Times New Roman"/>
                <w:b w:val="false"/>
                <w:i w:val="false"/>
                <w:color w:val="000000"/>
                <w:sz w:val="20"/>
              </w:rPr>
              <w:t xml:space="preserve"> регламентіне 2-қосымша</w:t>
            </w:r>
          </w:p>
        </w:tc>
      </w:tr>
    </w:tbl>
    <w:bookmarkStart w:name="z83" w:id="18"/>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іс-қимылының диаграммасы</w:t>
      </w:r>
    </w:p>
    <w:bookmarkEnd w:id="18"/>
    <w:bookmarkStart w:name="z84" w:id="19"/>
    <w:p>
      <w:pPr>
        <w:spacing w:after="0"/>
        <w:ind w:left="0"/>
        <w:jc w:val="left"/>
      </w:pPr>
    </w:p>
    <w:bookmarkEnd w:id="19"/>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p>
    <w:bookmarkStart w:name="z85" w:id="20"/>
    <w:p>
      <w:pPr>
        <w:spacing w:after="0"/>
        <w:ind w:left="0"/>
        <w:jc w:val="left"/>
      </w:pPr>
    </w:p>
    <w:bookmarkEnd w:id="20"/>
    <w:p>
      <w:pPr>
        <w:spacing w:after="0"/>
        <w:ind w:left="0"/>
        <w:jc w:val="both"/>
      </w:pPr>
      <w:r>
        <w:drawing>
          <wp:inline distT="0" distB="0" distL="0" distR="0">
            <wp:extent cx="68072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781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87" w:id="21"/>
    <w:p>
      <w:pPr>
        <w:spacing w:after="0"/>
        <w:ind w:left="0"/>
        <w:jc w:val="left"/>
      </w:pPr>
      <w:r>
        <w:rPr>
          <w:rFonts w:ascii="Times New Roman"/>
          <w:b/>
          <w:i w:val="false"/>
          <w:color w:val="000000"/>
        </w:rPr>
        <w:t xml:space="preserve">  "Тұрғын үй көмегін тағайындау" мемлекеттік қызмет көрсетудің бизнес-үдерістерінің анықтамалығы</w:t>
      </w:r>
    </w:p>
    <w:bookmarkEnd w:id="21"/>
    <w:bookmarkStart w:name="z88" w:id="22"/>
    <w:p>
      <w:pPr>
        <w:spacing w:after="0"/>
        <w:ind w:left="0"/>
        <w:jc w:val="left"/>
      </w:pPr>
    </w:p>
    <w:bookmarkEnd w:id="22"/>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72400"/>
                    </a:xfrm>
                    <a:prstGeom prst="rect">
                      <a:avLst/>
                    </a:prstGeom>
                  </pic:spPr>
                </pic:pic>
              </a:graphicData>
            </a:graphic>
          </wp:inline>
        </w:drawing>
      </w:r>
    </w:p>
    <w:p>
      <w:pPr>
        <w:spacing w:after="0"/>
        <w:ind w:left="0"/>
        <w:jc w:val="left"/>
      </w:pPr>
      <w:r>
        <w:br/>
      </w:r>
    </w:p>
    <w:bookmarkStart w:name="z89" w:id="23"/>
    <w:p>
      <w:pPr>
        <w:spacing w:after="0"/>
        <w:ind w:left="0"/>
        <w:jc w:val="left"/>
      </w:pPr>
    </w:p>
    <w:bookmarkEnd w:id="23"/>
    <w:p>
      <w:pPr>
        <w:spacing w:after="0"/>
        <w:ind w:left="0"/>
        <w:jc w:val="both"/>
      </w:pPr>
      <w:r>
        <w:drawing>
          <wp:inline distT="0" distB="0" distL="0" distR="0">
            <wp:extent cx="65913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91300" cy="1638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