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a48ee" w14:textId="4ba48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2012 жылғы 28 маусымдағы VI сессиясының № 62 "Облыстың (қаланың, ауданның) құрметті азаматы" атағын беру ережесі туралы" шешіміне өзгеріс енгізу туралы</w:t>
      </w:r>
    </w:p>
    <w:p>
      <w:pPr>
        <w:spacing w:after="0"/>
        <w:ind w:left="0"/>
        <w:jc w:val="both"/>
      </w:pPr>
      <w:r>
        <w:rPr>
          <w:rFonts w:ascii="Times New Roman"/>
          <w:b w:val="false"/>
          <w:i w:val="false"/>
          <w:color w:val="000000"/>
          <w:sz w:val="28"/>
        </w:rPr>
        <w:t>Қарағанды облыстық мәслихатының 2016 жылғы 25 қарашадағы V сессиясының № 116 шешімі. Қарағанды облысының Әділет департаментінде 2016 жылғы 30 қарашада № 4031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12-2) тармақшасына</w:t>
      </w: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Қарағанды облыстық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Қарағанды облыстық мәслихатының 2012 жылғы 28 маусымдағы VI сессиясының № 62 "Облыстың (қаланың, ауданның) құрметті азаматы" атағын беру ережесі туралы"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тізілімінде № 1915 тіркелген, 2012 жылдың 17 шілдесінде "Индустриальная Караганда" № 85 (21249) және "Орталық Қазақстан" № 118 (21324) газеттерінде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шешіммен бекітілген "Облыстың (қаланың, ауданның) құрметті азаматы" атағын беру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"11. Атақты облыс (қала, аудан) әкімінің ұсынысы бойынша жыл сайын тиісті мәслихат береді, бірақ облыс бойынша, облыс қалалары бойынша, облыс аудандары бойынша сәйкесінше үш азаматтан артық емес болуы керек. Атақты беру туралы мәселені қарау және шешім қабылдау Атаққа ұсынылған тұлғаның қатысуынсыз жүзеге асырыла алады.</w:t>
      </w:r>
      <w:r>
        <w:br/>
      </w:r>
      <w:r>
        <w:rPr>
          <w:rFonts w:ascii="Times New Roman"/>
          <w:b w:val="false"/>
          <w:i w:val="false"/>
          <w:color w:val="000000"/>
          <w:sz w:val="28"/>
        </w:rPr>
        <w:t>
      </w:t>
      </w:r>
      <w:r>
        <w:rPr>
          <w:rFonts w:ascii="Times New Roman"/>
          <w:b w:val="false"/>
          <w:i w:val="false"/>
          <w:color w:val="000000"/>
          <w:sz w:val="28"/>
        </w:rPr>
        <w:t>Атақ беру Қазақстан Республикасының мемлекеттік және ұлттық мерекелеріне орайластырылады.".</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облыстық мәслихаттың әлеуметтік-мәдени даму және халықты әлеуметтік қорғау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бірінші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Прокоп</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Облыстық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Әбдікеров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