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0f46" w14:textId="7a60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қаласында есепке алу аспаптары жоқ тұтынушылар үшін сумен жабдықтау бойынша коммуналдық көрсетілетін қызметтерді тұтыну нормаларын бекіту туралы</w:t>
      </w:r>
    </w:p>
    <w:p>
      <w:pPr>
        <w:spacing w:after="0"/>
        <w:ind w:left="0"/>
        <w:jc w:val="both"/>
      </w:pPr>
      <w:r>
        <w:rPr>
          <w:rFonts w:ascii="Times New Roman"/>
          <w:b w:val="false"/>
          <w:i w:val="false"/>
          <w:color w:val="000000"/>
          <w:sz w:val="28"/>
        </w:rPr>
        <w:t>Қарағанды облысы әкімдігінің 2016 жылғы 9 желтоқсандағы № 90/01 қаулысы. Қарағанды облысының Әділет департаментінде 2016 жылғы 23 желтоқсанда № 4061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31 наурыздағы "Есепке алу аспаптары жоқ тұтынушылар үшін сумен жабдықтау және су бұру жөніндегі коммуналдық көрсетілетін қызметтерді тұтыну нормаларын есептеудің үлгілік қағидаларын бекіту туралы" № 292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 құқықтық актілерді мемлекеттік тіркеу Тізілімінде № 11017 болып тіркелген)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Теміртау қаласында есепке алу аспаптары жоқ тұтынушылар үшін сумен жабдықтау бойынша коммуналдық көрсетілетін қызметтерді тұтыну нормалары бір адамға 398 литр/тәулік көлемінде бекітілсін.</w:t>
      </w:r>
      <w:r>
        <w:br/>
      </w:r>
      <w:r>
        <w:rPr>
          <w:rFonts w:ascii="Times New Roman"/>
          <w:b w:val="false"/>
          <w:i w:val="false"/>
          <w:color w:val="000000"/>
          <w:sz w:val="28"/>
        </w:rPr>
        <w:t>
      </w:t>
      </w:r>
      <w:r>
        <w:rPr>
          <w:rFonts w:ascii="Times New Roman"/>
          <w:b w:val="false"/>
          <w:i w:val="false"/>
          <w:color w:val="000000"/>
          <w:sz w:val="28"/>
        </w:rPr>
        <w:t>2. "Теміртау қаласында есепке алу аспаптары жок тұтынушылар үшін сумен жабдықтау бойынша коммуналдық көрсетілетін қызметтерді тұтыну нормаларын бекіту туралы" Қарағанды облысы әкімдігінің 2016 жылғы 16 қарашадағы № 81/05 каулысы жойылсын.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