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793" w14:textId="eb77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және сайлаушылармен кездесу үшін кандидаттарға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2016 жылғы 14 қаңтардағы № 2/8 қаулысы. Қарағанды облысының Әділет департаментінде 2016 жылғы 22 қаңтарда № 3635 болып тіркелді. Күші жойылды - Қарағанды облысы Теміртау қаласының әкімдігінің 2020 жылғы 27 қарашадағы № 60/1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Қарағанды облысы Теміртау қаласының әкімдігінің 27.11.2020 № 60/1 қаулысымен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Парламент, облыстық және қалалық мәслихаттар депутаттығына кандидаттарға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 науқаны кезінде кандидаттарға сайлаушылармен кездесу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үй-жайлар берілсін.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 әкімдігінің 2011 жылғы 8 желтоқсандағы № 49/14 "Сайлау науқаны кезінде сайлаушылармен кездесу үшін үй-жай беру, үгіттік баспа материалдарын орналастыру үшін орын белгілеу туралы" (Нормативтік құқықтық актілерді мемлекеттік тіркеу тізілімінде № 8-3-130 болып тіркелген, 2011 жылғы 16 желтоқсанда "Теміртау" газетінде № 50, 2011 жылғы 16 желтоқсанда "Новый Теміртау" газетінде № 16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Теміртау қаласы әкімінің орынбасары Ғалымжан Оспанұлы Спабековке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Парламент, облыстық және қалалық мәслихаттар депутаттығына кандидаттарға үгіттік баспа материалдарын орналастыру орындары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"Ардана" кафесі мен "Теміртау қаласы бойынша мемлекеттік кірістер басқармасы" республикалық мемлекеттік мекемесі ғимараты ортасындағы, Гагарин алаңындағы кіші нысандар.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Чернышевский көшесінің бойындағы, "Березка" кафесінің жанындағы "Үгітплакат" ақпараттық қалқан.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даңғылы бойындағы, "Старт" аялдамасы жанындағы, "Халық банк" акционерлік қоғамы ғимаратының жанындағы ақпараттық қалқандар.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 даңғылы бойындағы, "Теміртау қаласының балалар мен жасөспірімдерге арналған театры" коммуналдық мемлекеттік қазыналық кәсіпорын жанындағы ақпараттық қалқандар.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кенті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кентінің мәдени-бос уақыт өткізу орталығы" коммуналдық мемлекеттік қазыналық кәсіпорын жанындағы ақпараттық қалқандар.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науқаны кезінде кандидаттарға сайлаушылармен кездесу үшін берілетін үй-жайлар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қаласы, Победа көшесі, 12 мекенжайдағы Теміртау қаласы мәдениет және тілдерді дамыту бөлімінің "Теміртау қаласының орталықтандырылған кітапханалар жүйесі" коммуналдық мемлекеттік мекемесі жайы.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кенті, Карл Маркс көшесі, 5 мекенжайдағы Теміртау қаласы әкімдігінің Ақтау кенті әкімі аппаратының "Ақтау" мәдени-бос уақыт өткізу орталығы" коммуналдық мемлекеттік қазыналық кәсіпорын жайы.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