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ae2" w14:textId="3fda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5 шілдедегі IV шақырылған VI сессиясының № 1308/4 шешімі. Қарағанды облысының Әділет департаментінде 2016 жылғы 14 шілдеде № 3895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жылдың 14 сәуірдегі № 215 "Қазақстан Республикасы Үкіметінің кейбір шешімдеріне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маслихат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3182 тіркелген, 2015 жылғы 15 мамырда "Әділет" ақпараттық-құқықтық жүйесінде, 2015 жылғы 15 мамырда № 19 "Шахтинский вестник"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25-2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"25-2. Отбасының белсенділігін арттырудың әлеуметтік келісімшарты Қазақстан Республикасы Денсаулық сақтау және әлеуметтік даму министрінің 2016 жылдың 17 мамырдағы № 385 "Өрлеу" жобасына қатысуға арналған құжаттар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тіркеу Тізілімінде № 13773 болып тіркелді).".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күнтізбелік он күн өткеннен кейін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