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b17a" w14:textId="c11b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аумағында бейбіт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2016 жылғы 11 мамырдағы II сессиясының № 2/18 шешімі. Қарағанды облысының Әділет департаментінде 2016 жылғы 30 мамырда № 3833 болып тіркелді. Күші жойылды - Қарағанды облысы Жаңаарқа аудандық мәслихатының 2020 жылғы 29 шілдедегі № 57/390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29.07.2020 № 57/390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отырғанға сәйкес Жаңаарқа ауданының аумағында бейбіт жиналыстар, митингiлер, шерулер, пикеттер және демонстрациялар өткiзу тәртiбi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3" w:id="2"/>
    <w:p>
      <w:pPr>
        <w:spacing w:after="0"/>
        <w:ind w:left="0"/>
        <w:jc w:val="both"/>
      </w:pPr>
      <w:r>
        <w:rPr>
          <w:rFonts w:ascii="Times New Roman"/>
          <w:b w:val="false"/>
          <w:i w:val="false"/>
          <w:color w:val="000000"/>
          <w:sz w:val="28"/>
        </w:rPr>
        <w:t xml:space="preserve">
      2. Жаңаарқа аудандық мәслихатының 2007 жылғы 9 шілдедегі № 39/316 "Жиналыстар, митингілер, шерулер, пикеттер мен демонстрациялар өткізу тәртібін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8-12-33 болып тіркелген, 2007 жылғы 4 тамыздағы № 36 (9221) "Жаңаарқа"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2016 жылғы 11 мамырдағы</w:t>
            </w:r>
            <w:r>
              <w:br/>
            </w:r>
            <w:r>
              <w:rPr>
                <w:rFonts w:ascii="Times New Roman"/>
                <w:b w:val="false"/>
                <w:i w:val="false"/>
                <w:color w:val="000000"/>
                <w:sz w:val="20"/>
              </w:rPr>
              <w:t>№ 2/18 шешімімен бекітілді</w:t>
            </w:r>
          </w:p>
        </w:tc>
      </w:tr>
    </w:tbl>
    <w:bookmarkStart w:name="z8" w:id="4"/>
    <w:p>
      <w:pPr>
        <w:spacing w:after="0"/>
        <w:ind w:left="0"/>
        <w:jc w:val="left"/>
      </w:pPr>
      <w:r>
        <w:rPr>
          <w:rFonts w:ascii="Times New Roman"/>
          <w:b/>
          <w:i w:val="false"/>
          <w:color w:val="000000"/>
        </w:rPr>
        <w:t xml:space="preserve"> Жаңаарқа ауданының аумағында бейбіт жиналыстар, митингілер, шерулер, пикеттер және демонстрациялар өткiзу тәртібін қосымша реттеу</w:t>
      </w:r>
    </w:p>
    <w:bookmarkEnd w:id="4"/>
    <w:bookmarkStart w:name="z9" w:id="5"/>
    <w:p>
      <w:pPr>
        <w:spacing w:after="0"/>
        <w:ind w:left="0"/>
        <w:jc w:val="both"/>
      </w:pPr>
      <w:r>
        <w:rPr>
          <w:rFonts w:ascii="Times New Roman"/>
          <w:b w:val="false"/>
          <w:i w:val="false"/>
          <w:color w:val="000000"/>
          <w:sz w:val="28"/>
        </w:rPr>
        <w:t xml:space="preserve">
      1. Жаңаарқа ауданының аумағында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Жаңаарқа ауданының аумағында бейбіт жиналыстар, митингілер, шерулер, пикеттер мен демонстрациялар өткізу тәртібін қосымша реттейді.</w:t>
      </w:r>
    </w:p>
    <w:bookmarkEnd w:id="5"/>
    <w:bookmarkStart w:name="z10" w:id="6"/>
    <w:p>
      <w:pPr>
        <w:spacing w:after="0"/>
        <w:ind w:left="0"/>
        <w:jc w:val="both"/>
      </w:pPr>
      <w:r>
        <w:rPr>
          <w:rFonts w:ascii="Times New Roman"/>
          <w:b w:val="false"/>
          <w:i w:val="false"/>
          <w:color w:val="000000"/>
          <w:sz w:val="28"/>
        </w:rPr>
        <w:t>
      2. Бейбіт жиналыстар және митингілер өткізу орындары:</w:t>
      </w:r>
    </w:p>
    <w:bookmarkEnd w:id="6"/>
    <w:bookmarkStart w:name="z11" w:id="7"/>
    <w:p>
      <w:pPr>
        <w:spacing w:after="0"/>
        <w:ind w:left="0"/>
        <w:jc w:val="both"/>
      </w:pPr>
      <w:r>
        <w:rPr>
          <w:rFonts w:ascii="Times New Roman"/>
          <w:b w:val="false"/>
          <w:i w:val="false"/>
          <w:color w:val="000000"/>
          <w:sz w:val="28"/>
        </w:rPr>
        <w:t>
      1) Атасу кентінің Абай даңғылында орналасқан "Тәуелсіздік" саябағының үлкен сахнасының алаңы;</w:t>
      </w:r>
    </w:p>
    <w:bookmarkEnd w:id="7"/>
    <w:bookmarkStart w:name="z12" w:id="8"/>
    <w:p>
      <w:pPr>
        <w:spacing w:after="0"/>
        <w:ind w:left="0"/>
        <w:jc w:val="both"/>
      </w:pPr>
      <w:r>
        <w:rPr>
          <w:rFonts w:ascii="Times New Roman"/>
          <w:b w:val="false"/>
          <w:i w:val="false"/>
          <w:color w:val="000000"/>
          <w:sz w:val="28"/>
        </w:rPr>
        <w:t>
      2) Атасу кентінің Тәуелсіздік даңғылында орналасқан "Мәңгілік ел" алаңы.</w:t>
      </w:r>
    </w:p>
    <w:bookmarkEnd w:id="8"/>
    <w:bookmarkStart w:name="z13" w:id="9"/>
    <w:p>
      <w:pPr>
        <w:spacing w:after="0"/>
        <w:ind w:left="0"/>
        <w:jc w:val="both"/>
      </w:pPr>
      <w:r>
        <w:rPr>
          <w:rFonts w:ascii="Times New Roman"/>
          <w:b w:val="false"/>
          <w:i w:val="false"/>
          <w:color w:val="000000"/>
          <w:sz w:val="28"/>
        </w:rPr>
        <w:t>
      3. Бейбіт шерулер және демонстрациялар өткізу үшін маршрут:</w:t>
      </w:r>
    </w:p>
    <w:bookmarkEnd w:id="9"/>
    <w:bookmarkStart w:name="z14" w:id="10"/>
    <w:p>
      <w:pPr>
        <w:spacing w:after="0"/>
        <w:ind w:left="0"/>
        <w:jc w:val="both"/>
      </w:pPr>
      <w:r>
        <w:rPr>
          <w:rFonts w:ascii="Times New Roman"/>
          <w:b w:val="false"/>
          <w:i w:val="false"/>
          <w:color w:val="000000"/>
          <w:sz w:val="28"/>
        </w:rPr>
        <w:t>
      Атасу кентінің Тәуелсіздік даңғылында орналасқан "Қазақтелеком" акционерлік қоғамының Жаңаарқа аудандық филиалының ғимаратынан бастап Тәуелсіздік даңғылында орналасқан "Мәңгілік ел" алаңына дейін.</w:t>
      </w:r>
    </w:p>
    <w:bookmarkEnd w:id="10"/>
    <w:bookmarkStart w:name="z15" w:id="11"/>
    <w:p>
      <w:pPr>
        <w:spacing w:after="0"/>
        <w:ind w:left="0"/>
        <w:jc w:val="both"/>
      </w:pPr>
      <w:r>
        <w:rPr>
          <w:rFonts w:ascii="Times New Roman"/>
          <w:b w:val="false"/>
          <w:i w:val="false"/>
          <w:color w:val="000000"/>
          <w:sz w:val="28"/>
        </w:rPr>
        <w:t>
      4. Аудан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1"/>
    <w:bookmarkStart w:name="z16" w:id="12"/>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күнінен кемiнде 10 күн бұрын жазбаша нысанда берiледi.</w:t>
      </w:r>
    </w:p>
    <w:bookmarkEnd w:id="12"/>
    <w:bookmarkStart w:name="z17" w:id="13"/>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аудан әкімдігінде тiркелген күнiнен бастап есептеледi.</w:t>
      </w:r>
    </w:p>
    <w:bookmarkEnd w:id="13"/>
    <w:bookmarkStart w:name="z18" w:id="14"/>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4"/>
    <w:bookmarkStart w:name="z19" w:id="15"/>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5"/>
    <w:bookmarkStart w:name="z20" w:id="16"/>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21" w:id="17"/>
    <w:p>
      <w:pPr>
        <w:spacing w:after="0"/>
        <w:ind w:left="0"/>
        <w:jc w:val="both"/>
      </w:pPr>
      <w:r>
        <w:rPr>
          <w:rFonts w:ascii="Times New Roman"/>
          <w:b w:val="false"/>
          <w:i w:val="false"/>
          <w:color w:val="000000"/>
          <w:sz w:val="28"/>
        </w:rPr>
        <w:t>
      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17"/>
    <w:bookmarkStart w:name="z22" w:id="18"/>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алкогольдік немесе есірткілік масаң күйдегі тұлғалардың қатысуына жол бермеуі керек. </w:t>
      </w:r>
    </w:p>
    <w:bookmarkEnd w:id="18"/>
    <w:bookmarkStart w:name="z23" w:id="19"/>
    <w:p>
      <w:pPr>
        <w:spacing w:after="0"/>
        <w:ind w:left="0"/>
        <w:jc w:val="both"/>
      </w:pPr>
      <w:r>
        <w:rPr>
          <w:rFonts w:ascii="Times New Roman"/>
          <w:b w:val="false"/>
          <w:i w:val="false"/>
          <w:color w:val="000000"/>
          <w:sz w:val="28"/>
        </w:rPr>
        <w:t>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w:t>
      </w:r>
    </w:p>
    <w:bookmarkEnd w:id="19"/>
    <w:bookmarkStart w:name="z24" w:id="20"/>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транспаранттарды, ұрандарды қолдануға сондай-ақ көпшілік алдындағы сөздерге жол берілмейді.</w:t>
      </w:r>
    </w:p>
    <w:bookmarkEnd w:id="20"/>
    <w:bookmarkStart w:name="z25" w:id="21"/>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аудан әкімдігі өкілінің талап етуі бойынша тоқтатылуға тиіс.</w:t>
      </w:r>
    </w:p>
    <w:bookmarkEnd w:id="21"/>
    <w:bookmarkStart w:name="z26" w:id="22"/>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аудан әкімдігі бір күнде, бір уақытта және бір объектіде үшеуден аспайтын жеке дара пикетті өткізуге рұқсат беруі мүмкін.</w:t>
      </w:r>
    </w:p>
    <w:bookmarkEnd w:id="22"/>
    <w:bookmarkStart w:name="z27" w:id="23"/>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қауісіздігі мақсатында түрлі дара пикетке қатысушылар бір-бірінен 50 метрден кем емес қашықтықта орналасады.</w:t>
      </w:r>
    </w:p>
    <w:bookmarkEnd w:id="23"/>
    <w:bookmarkStart w:name="z28" w:id="24"/>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айтуға, ұран сөздерді (өз дауысының мүмкіндігімен) жол беріледі.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