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8cc01" w14:textId="058cc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көтерме жәрдемақы және тұрғын үй сатып алуға немесе салуға бюджеттік несие түрінде әлеуметтік қолдау шараларын 2017 жылы ұсыну туралы</w:t>
      </w:r>
    </w:p>
    <w:p>
      <w:pPr>
        <w:spacing w:after="0"/>
        <w:ind w:left="0"/>
        <w:jc w:val="both"/>
      </w:pPr>
      <w:r>
        <w:rPr>
          <w:rFonts w:ascii="Times New Roman"/>
          <w:b w:val="false"/>
          <w:i w:val="false"/>
          <w:color w:val="000000"/>
          <w:sz w:val="28"/>
        </w:rPr>
        <w:t>Қарағанды облысы Нұра аудандық мәслихатының 2016 жылғы 22 желтоқсандағы 9 сессиясының № 90 шешімі. Қарағанды облысының Әділет департаментінде 2017 жылғы 9 қаңтарда № 4095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1. Нұра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 кешенінің мамандарына, өтініш берген сәтіне жетпіс еселік айлық есептік көрсеткішке тең сомада көтерме жәрдемақы түрінде және тұрғын үй сатып алу немесе салу үшін өтініш берген сәтіне, маманмен мәлімделген сомада, бірақ бір мың бес жүз еселік айлық есептік көрсеткіштен аспайтын сомада бюджеттік несие түрінде әлеуметтік қолдау шаралары 2017 жылы ұсынылсын.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Нығметов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және қаржы</w:t>
            </w:r>
            <w:r>
              <w:br/>
            </w:r>
            <w:r>
              <w:rPr>
                <w:rFonts w:ascii="Times New Roman"/>
                <w:b w:val="false"/>
                <w:i/>
                <w:color w:val="000000"/>
                <w:sz w:val="20"/>
              </w:rPr>
              <w:t xml:space="preserve">бөлімінің басшысы </w:t>
            </w:r>
            <w:r>
              <w:br/>
            </w:r>
            <w:r>
              <w:rPr>
                <w:rFonts w:ascii="Times New Roman"/>
                <w:b w:val="false"/>
                <w:i/>
                <w:color w:val="000000"/>
                <w:sz w:val="20"/>
              </w:rPr>
              <w:t>___________ М. Мұхамеджанова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"22" желтоқсан 2016 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