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527f" w14:textId="6975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2016 жылғы 11 мамырдағы II сессиясының № 2/19 шешімі. Қарағанды облысының Әділет департаментінде 2016 жылғы 23 мамырда № 3811 болып тіркелді. Күші жойылды - Қарағанды облысы Приозерск қалалық мәслихатының 2020 жылғы 24 маусымдағы № 39/399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қалалық мәслихатының 24.06.2020 № 39/399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Зандарына сәйкес Приозерск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Осы шешімнің қосымшасына сәйкес Приозерск қаласының жиналыстар, митингілер, шерулер, пикеттер және демонстрациялар өткізу </w:t>
      </w:r>
      <w:r>
        <w:rPr>
          <w:rFonts w:ascii="Times New Roman"/>
          <w:b w:val="false"/>
          <w:i w:val="false"/>
          <w:color w:val="000000"/>
          <w:sz w:val="28"/>
        </w:rPr>
        <w:t>тәртібі</w:t>
      </w:r>
      <w:r>
        <w:rPr>
          <w:rFonts w:ascii="Times New Roman"/>
          <w:b w:val="false"/>
          <w:i w:val="false"/>
          <w:color w:val="000000"/>
          <w:sz w:val="28"/>
        </w:rPr>
        <w:t xml:space="preserve"> қосымша реттелсін. </w:t>
      </w:r>
    </w:p>
    <w:bookmarkEnd w:id="1"/>
    <w:bookmarkStart w:name="z3" w:id="2"/>
    <w:p>
      <w:pPr>
        <w:spacing w:after="0"/>
        <w:ind w:left="0"/>
        <w:jc w:val="both"/>
      </w:pPr>
      <w:r>
        <w:rPr>
          <w:rFonts w:ascii="Times New Roman"/>
          <w:b w:val="false"/>
          <w:i w:val="false"/>
          <w:color w:val="000000"/>
          <w:sz w:val="28"/>
        </w:rPr>
        <w:t xml:space="preserve">
      2. Приозерск қаласы мәслихатының 2011 жылғы 25 ақпандағы № 234/37 "Жиналыстар, митингілер, шерулер, пикеттер мен демонстрациялар өткізу тәртібін қосымша реттеу туралы" (нормативтік құқықтық актілерді мемлекеттік тіркеу Тізілімінде № 8-3-224 болып тіркелген, 2011 жылғы 18 наурыздағы № 6 (215) "Призерский вестник"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Дүйсембаев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2016 жылғы 11 мамырдағы</w:t>
            </w:r>
            <w:r>
              <w:br/>
            </w:r>
            <w:r>
              <w:rPr>
                <w:rFonts w:ascii="Times New Roman"/>
                <w:b w:val="false"/>
                <w:i w:val="false"/>
                <w:color w:val="000000"/>
                <w:sz w:val="20"/>
              </w:rPr>
              <w:t>№ 2/19 шешімімен бекітілді</w:t>
            </w:r>
          </w:p>
        </w:tc>
      </w:tr>
    </w:tbl>
    <w:bookmarkStart w:name="z8" w:id="4"/>
    <w:p>
      <w:pPr>
        <w:spacing w:after="0"/>
        <w:ind w:left="0"/>
        <w:jc w:val="left"/>
      </w:pPr>
      <w:r>
        <w:rPr>
          <w:rFonts w:ascii="Times New Roman"/>
          <w:b/>
          <w:i w:val="false"/>
          <w:color w:val="000000"/>
        </w:rPr>
        <w:t xml:space="preserve"> Жиналыстар, митингілер, шерулер, пикеттер және демонстрациялар өткізу тәртібін қосымша реттеу </w:t>
      </w:r>
    </w:p>
    <w:bookmarkEnd w:id="4"/>
    <w:bookmarkStart w:name="z9" w:id="5"/>
    <w:p>
      <w:pPr>
        <w:spacing w:after="0"/>
        <w:ind w:left="0"/>
        <w:jc w:val="both"/>
      </w:pPr>
      <w:r>
        <w:rPr>
          <w:rFonts w:ascii="Times New Roman"/>
          <w:b w:val="false"/>
          <w:i w:val="false"/>
          <w:color w:val="000000"/>
          <w:sz w:val="28"/>
        </w:rPr>
        <w:t xml:space="preserve">
      1. Приозерск қаласында осы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әзірленген және Приозерск қаласында жиналыстар, митингілер, шерулер, пикеттер мен демонстрациялар өткізу тәртібін қосымша реттейді.</w:t>
      </w:r>
    </w:p>
    <w:bookmarkEnd w:id="5"/>
    <w:bookmarkStart w:name="z10" w:id="6"/>
    <w:p>
      <w:pPr>
        <w:spacing w:after="0"/>
        <w:ind w:left="0"/>
        <w:jc w:val="both"/>
      </w:pPr>
      <w:r>
        <w:rPr>
          <w:rFonts w:ascii="Times New Roman"/>
          <w:b w:val="false"/>
          <w:i w:val="false"/>
          <w:color w:val="000000"/>
          <w:sz w:val="28"/>
        </w:rPr>
        <w:t>
      2. Приозерск қаласында жиналыстар және митингілер өткізу орындары:</w:t>
      </w:r>
    </w:p>
    <w:bookmarkEnd w:id="6"/>
    <w:bookmarkStart w:name="z11" w:id="7"/>
    <w:p>
      <w:pPr>
        <w:spacing w:after="0"/>
        <w:ind w:left="0"/>
        <w:jc w:val="both"/>
      </w:pPr>
      <w:r>
        <w:rPr>
          <w:rFonts w:ascii="Times New Roman"/>
          <w:b w:val="false"/>
          <w:i w:val="false"/>
          <w:color w:val="000000"/>
          <w:sz w:val="28"/>
        </w:rPr>
        <w:t>
      1) Қалалық орталық алаң;</w:t>
      </w:r>
    </w:p>
    <w:bookmarkEnd w:id="7"/>
    <w:bookmarkStart w:name="z12" w:id="8"/>
    <w:p>
      <w:pPr>
        <w:spacing w:after="0"/>
        <w:ind w:left="0"/>
        <w:jc w:val="both"/>
      </w:pPr>
      <w:r>
        <w:rPr>
          <w:rFonts w:ascii="Times New Roman"/>
          <w:b w:val="false"/>
          <w:i w:val="false"/>
          <w:color w:val="000000"/>
          <w:sz w:val="28"/>
        </w:rPr>
        <w:t>
      2) Абай көшесіндегі қалалық стадион "Родина".</w:t>
      </w:r>
    </w:p>
    <w:bookmarkEnd w:id="8"/>
    <w:bookmarkStart w:name="z13" w:id="9"/>
    <w:p>
      <w:pPr>
        <w:spacing w:after="0"/>
        <w:ind w:left="0"/>
        <w:jc w:val="both"/>
      </w:pPr>
      <w:r>
        <w:rPr>
          <w:rFonts w:ascii="Times New Roman"/>
          <w:b w:val="false"/>
          <w:i w:val="false"/>
          <w:color w:val="000000"/>
          <w:sz w:val="28"/>
        </w:rPr>
        <w:t>
      3. Приозерск қаласында шерулер және демонстрациялар өткізу үшін маршруттар:</w:t>
      </w:r>
    </w:p>
    <w:bookmarkEnd w:id="9"/>
    <w:bookmarkStart w:name="z14" w:id="10"/>
    <w:p>
      <w:pPr>
        <w:spacing w:after="0"/>
        <w:ind w:left="0"/>
        <w:jc w:val="both"/>
      </w:pPr>
      <w:r>
        <w:rPr>
          <w:rFonts w:ascii="Times New Roman"/>
          <w:b w:val="false"/>
          <w:i w:val="false"/>
          <w:color w:val="000000"/>
          <w:sz w:val="28"/>
        </w:rPr>
        <w:t>
      1) Б.Момышұлы көшесінен бастап Абай көшесімен "Родина" қалалық стадионына дейін;</w:t>
      </w:r>
    </w:p>
    <w:bookmarkEnd w:id="10"/>
    <w:bookmarkStart w:name="z15" w:id="11"/>
    <w:p>
      <w:pPr>
        <w:spacing w:after="0"/>
        <w:ind w:left="0"/>
        <w:jc w:val="both"/>
      </w:pPr>
      <w:r>
        <w:rPr>
          <w:rFonts w:ascii="Times New Roman"/>
          <w:b w:val="false"/>
          <w:i w:val="false"/>
          <w:color w:val="000000"/>
          <w:sz w:val="28"/>
        </w:rPr>
        <w:t>
      2) Космонавтар көшесінен бастап Балқаш көшесімен қалалық алаңға дейін.</w:t>
      </w:r>
    </w:p>
    <w:bookmarkEnd w:id="11"/>
    <w:bookmarkStart w:name="z16" w:id="12"/>
    <w:p>
      <w:pPr>
        <w:spacing w:after="0"/>
        <w:ind w:left="0"/>
        <w:jc w:val="both"/>
      </w:pPr>
      <w:r>
        <w:rPr>
          <w:rFonts w:ascii="Times New Roman"/>
          <w:b w:val="false"/>
          <w:i w:val="false"/>
          <w:color w:val="000000"/>
          <w:sz w:val="28"/>
        </w:rPr>
        <w:t>
      4. Қала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жерiн және маршрутын ұсынады.</w:t>
      </w:r>
    </w:p>
    <w:bookmarkEnd w:id="12"/>
    <w:bookmarkStart w:name="z17" w:id="13"/>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күннінен кемiнде 10 күн бұрын жазбаша нысанда берiледi.</w:t>
      </w:r>
    </w:p>
    <w:bookmarkEnd w:id="13"/>
    <w:bookmarkStart w:name="z18" w:id="14"/>
    <w:p>
      <w:pPr>
        <w:spacing w:after="0"/>
        <w:ind w:left="0"/>
        <w:jc w:val="both"/>
      </w:pPr>
      <w:r>
        <w:rPr>
          <w:rFonts w:ascii="Times New Roman"/>
          <w:b w:val="false"/>
          <w:i w:val="false"/>
          <w:color w:val="000000"/>
          <w:sz w:val="28"/>
        </w:rPr>
        <w:t>
      6.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қала әкімдігінде тiркелген күнiнен бастап есептеледi.</w:t>
      </w:r>
    </w:p>
    <w:bookmarkEnd w:id="14"/>
    <w:bookmarkStart w:name="z19" w:id="15"/>
    <w:p>
      <w:pPr>
        <w:spacing w:after="0"/>
        <w:ind w:left="0"/>
        <w:jc w:val="both"/>
      </w:pPr>
      <w:r>
        <w:rPr>
          <w:rFonts w:ascii="Times New Roman"/>
          <w:b w:val="false"/>
          <w:i w:val="false"/>
          <w:color w:val="000000"/>
          <w:sz w:val="28"/>
        </w:rPr>
        <w:t xml:space="preserve">
      7. Осы тәртіптің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тармақтарының</w:t>
      </w:r>
      <w:r>
        <w:rPr>
          <w:rFonts w:ascii="Times New Roman"/>
          <w:b w:val="false"/>
          <w:i w:val="false"/>
          <w:color w:val="000000"/>
          <w:sz w:val="28"/>
        </w:rPr>
        <w:t xml:space="preserve"> талаптары орындалмаған жағдайда өтініш берушіге жол берілген кемшілікті жаңа өтініш беру жолымен жоюды ұсына отырып, түсіндіру мазмұнындағы жауап қайтарылады. Жаңа өтінішті қарау мерзімі оның түскен күнiнен бастап есептеледi.</w:t>
      </w:r>
    </w:p>
    <w:bookmarkEnd w:id="15"/>
    <w:bookmarkStart w:name="z20" w:id="16"/>
    <w:p>
      <w:pPr>
        <w:spacing w:after="0"/>
        <w:ind w:left="0"/>
        <w:jc w:val="both"/>
      </w:pPr>
      <w:r>
        <w:rPr>
          <w:rFonts w:ascii="Times New Roman"/>
          <w:b w:val="false"/>
          <w:i w:val="false"/>
          <w:color w:val="000000"/>
          <w:sz w:val="28"/>
        </w:rPr>
        <w:t>
      8. Түсіндіру мазмұнындағы жауапта, ұйымдастырушылар барлық дайындық шараларын тоқтатуға және бұл туралы ықтимал қатысушыларды хабардар ету бойынша шаралар қабылдауға жазбаша нұсқалады.</w:t>
      </w:r>
    </w:p>
    <w:bookmarkEnd w:id="16"/>
    <w:bookmarkStart w:name="z21" w:id="17"/>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7"/>
    <w:bookmarkStart w:name="z22" w:id="18"/>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18"/>
    <w:bookmarkStart w:name="z23" w:id="19"/>
    <w:p>
      <w:pPr>
        <w:spacing w:after="0"/>
        <w:ind w:left="0"/>
        <w:jc w:val="both"/>
      </w:pPr>
      <w:r>
        <w:rPr>
          <w:rFonts w:ascii="Times New Roman"/>
          <w:b w:val="false"/>
          <w:i w:val="false"/>
          <w:color w:val="000000"/>
          <w:sz w:val="28"/>
        </w:rPr>
        <w:t xml:space="preserve">
      11. Уәкілеттілер (ұйымдастырушылар) жиналыстар, митингілер, шерулер, пикеттер және демонстрацияларға сот әрекет қаблеттілігі жоқ деп таныған тұлғалардың, алкогольдік немесе есірткілік масаң күйдегі тұлғалардың қатысуына жол бермеуі керек. </w:t>
      </w:r>
    </w:p>
    <w:bookmarkEnd w:id="19"/>
    <w:bookmarkStart w:name="z24" w:id="20"/>
    <w:p>
      <w:pPr>
        <w:spacing w:after="0"/>
        <w:ind w:left="0"/>
        <w:jc w:val="both"/>
      </w:pPr>
      <w:r>
        <w:rPr>
          <w:rFonts w:ascii="Times New Roman"/>
          <w:b w:val="false"/>
          <w:i w:val="false"/>
          <w:color w:val="000000"/>
          <w:sz w:val="28"/>
        </w:rPr>
        <w:t xml:space="preserve">
      12. Уәкілеттілер (ұйымдастырушылар) және басқа да қатысушылар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 </w:t>
      </w:r>
    </w:p>
    <w:bookmarkEnd w:id="20"/>
    <w:bookmarkStart w:name="z25" w:id="21"/>
    <w:p>
      <w:pPr>
        <w:spacing w:after="0"/>
        <w:ind w:left="0"/>
        <w:jc w:val="both"/>
      </w:pPr>
      <w:r>
        <w:rPr>
          <w:rFonts w:ascii="Times New Roman"/>
          <w:b w:val="false"/>
          <w:i w:val="false"/>
          <w:color w:val="000000"/>
          <w:sz w:val="28"/>
        </w:rPr>
        <w:t>
      13. Уәкілеттілер (ұйымдастырушылар) және басқа да қатысушылар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біреудің ар-намысына тиетін, транспаранттарды, ұрандарды қолдануға тыйым салынады.</w:t>
      </w:r>
    </w:p>
    <w:bookmarkEnd w:id="21"/>
    <w:bookmarkStart w:name="z26" w:id="22"/>
    <w:p>
      <w:pPr>
        <w:spacing w:after="0"/>
        <w:ind w:left="0"/>
        <w:jc w:val="both"/>
      </w:pPr>
      <w:r>
        <w:rPr>
          <w:rFonts w:ascii="Times New Roman"/>
          <w:b w:val="false"/>
          <w:i w:val="false"/>
          <w:color w:val="000000"/>
          <w:sz w:val="28"/>
        </w:rPr>
        <w:t>
      14. Егер: өтініш берілмеген болса, тыйым салу туралы шешім шығарылса, өткізу кезінде Қазақстан Республикасын заңнамаларында көзделген тәртіп бұзылған жағдайда, сондай-ақ азаматтардың өмірі мен денсаулығына қауіп төнетін, қоғамдық тәртіп бұзылатын жағдайда жиналыстар, митингілер, шерулер, пикеттер мен демонстрациялар қала әкімдігі өкілінің талап етуі бойынша тоқтатылуға тиіс.</w:t>
      </w:r>
    </w:p>
    <w:bookmarkEnd w:id="22"/>
    <w:bookmarkStart w:name="z27" w:id="23"/>
    <w:p>
      <w:pPr>
        <w:spacing w:after="0"/>
        <w:ind w:left="0"/>
        <w:jc w:val="both"/>
      </w:pPr>
      <w:r>
        <w:rPr>
          <w:rFonts w:ascii="Times New Roman"/>
          <w:b w:val="false"/>
          <w:i w:val="false"/>
          <w:color w:val="000000"/>
          <w:sz w:val="28"/>
        </w:rPr>
        <w:t>
      15. Қоғамдық тәртіпті, сонымен қатар пикетке қатысушылардың қауіпсіздігін қамтамасыз ету мақсатында, қала әкімдігі бір күнде, бір уақытта және бір объектіде үшеуден аспайтын жеке дара пикетті өткізуге рұқсат беруі мүмкін.</w:t>
      </w:r>
    </w:p>
    <w:bookmarkEnd w:id="23"/>
    <w:bookmarkStart w:name="z28" w:id="24"/>
    <w:p>
      <w:pPr>
        <w:spacing w:after="0"/>
        <w:ind w:left="0"/>
        <w:jc w:val="both"/>
      </w:pPr>
      <w:r>
        <w:rPr>
          <w:rFonts w:ascii="Times New Roman"/>
          <w:b w:val="false"/>
          <w:i w:val="false"/>
          <w:color w:val="000000"/>
          <w:sz w:val="28"/>
        </w:rPr>
        <w:t>
      16. Қоғамдық тәртіпті қамтамасыз ету мақсатында, сонымен қатар пикетке қатысушылардың қауісіздігі мақсатында түрлі және дар пикетке қатысушылар бір-бірінен 50 метрден кем емес қашықтықта орналасады.</w:t>
      </w:r>
    </w:p>
    <w:bookmarkEnd w:id="24"/>
    <w:bookmarkStart w:name="z29" w:id="25"/>
    <w:p>
      <w:pPr>
        <w:spacing w:after="0"/>
        <w:ind w:left="0"/>
        <w:jc w:val="both"/>
      </w:pPr>
      <w:r>
        <w:rPr>
          <w:rFonts w:ascii="Times New Roman"/>
          <w:b w:val="false"/>
          <w:i w:val="false"/>
          <w:color w:val="000000"/>
          <w:sz w:val="28"/>
        </w:rPr>
        <w:t xml:space="preserve">
      17. Пикет өткізу кезінде пикет өткізілетін объектінің алдында тұруға, отыруға, көрнекі үгіт құралдарын пайдалануға, пикеттің тақрыбы бойынша қысқа ұрандарды айтуға, ұран сөздерді (өз дауысының мүмкіндігімен) жол беріледі.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