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edba" w14:textId="60be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2016 жылғы 19 мамырдағы № 29 шешімі. Қызылорда облысының Әділет департаментінде 2016 жылғы 06 маусымда № 5526 болып тіркелді. Күші жойылды - Қызылорда облыстық мәслихатының 2017 жылғы 15 наурыздағы № 113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облыстық мәслихатының 15.03.2017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актілердің мемлекеттік тіркеу Тізілімінде 12705 нөмірімен тіркелген)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"Қызылорда облыстық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 Ысқақова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19 мамырдағы</w:t>
            </w:r>
            <w:r>
              <w:br/>
            </w:r>
            <w:r>
              <w:rPr>
                <w:rFonts w:ascii="Times New Roman"/>
                <w:b w:val="false"/>
                <w:i w:val="false"/>
                <w:color w:val="000000"/>
                <w:sz w:val="20"/>
              </w:rPr>
              <w:t>№ 29 шешімімен бекітілген</w:t>
            </w:r>
          </w:p>
        </w:tc>
      </w:tr>
    </w:tbl>
    <w:bookmarkStart w:name="z12" w:id="0"/>
    <w:p>
      <w:pPr>
        <w:spacing w:after="0"/>
        <w:ind w:left="0"/>
        <w:jc w:val="left"/>
      </w:pPr>
      <w:r>
        <w:rPr>
          <w:rFonts w:ascii="Times New Roman"/>
          <w:b/>
          <w:i w:val="false"/>
          <w:color w:val="000000"/>
        </w:rPr>
        <w:t xml:space="preserve"> "Қызылорда облыстық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"Қызылорда облыстық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"Қызылорда облыстық мәслихатының аппараты" мемлекеттік мекемесінің "Б" корпусы мемлекеттік әкімшілік қызметшілерінің (бұдан әрі – қызметшілер)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қызметшінің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Қызметшіні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қызметшілерді бағалау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қызметшінің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Қызметшінің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қызметшінің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қызметшінің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Қызылорда облыстық мәслихаты хатшысының өкімімен қызметшінің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Қызылорда облыстық мәслихаты хатшысының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"Қызылорда облыстық мәслихатының аппараты" мемлекеттік мекемесінің кадр қызметінің қызметкері (бұдан әрі – Кадр қызметі) болып табылады. Комиссия хатшысы дауыс беруге қатыспайды.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Қызметші жұмысының жеке жоспары қызметшімен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Қызметшіні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қызметші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Қызметші жұмысының жеке жоспарына:</w:t>
      </w:r>
      <w:r>
        <w:br/>
      </w:r>
      <w:r>
        <w:rPr>
          <w:rFonts w:ascii="Times New Roman"/>
          <w:b w:val="false"/>
          <w:i w:val="false"/>
          <w:color w:val="000000"/>
          <w:sz w:val="28"/>
        </w:rPr>
        <w:t>
      </w:t>
      </w:r>
      <w:r>
        <w:rPr>
          <w:rFonts w:ascii="Times New Roman"/>
          <w:b w:val="false"/>
          <w:i w:val="false"/>
          <w:color w:val="000000"/>
          <w:sz w:val="28"/>
        </w:rPr>
        <w:t>1) қызметші туралы дербес деректерді (Т.А.Ә. (болған жағдайда), атқаратын лауазымы,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қызметшінің функционалдық міндеттеріне сәйкес оның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қызметші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"Қызылорда облыстық мәслихатының аппараты" мемлекеттік мекемесі бойынша салыстыруда анықталады.</w:t>
      </w:r>
      <w:r>
        <w:br/>
      </w:r>
      <w:r>
        <w:rPr>
          <w:rFonts w:ascii="Times New Roman"/>
          <w:b w:val="false"/>
          <w:i w:val="false"/>
          <w:color w:val="000000"/>
          <w:sz w:val="28"/>
        </w:rPr>
        <w:t>
      </w:t>
      </w:r>
      <w:r>
        <w:rPr>
          <w:rFonts w:ascii="Times New Roman"/>
          <w:b w:val="false"/>
          <w:i w:val="false"/>
          <w:color w:val="000000"/>
          <w:sz w:val="28"/>
        </w:rPr>
        <w:t>3) қызметшінің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 қызметіне беріледі. Екінші дана қызметшінің тікелей басшысында болады.</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 қызметі бағалауға жататын қызметшіні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"Қызылорда облыстық мәслихатының аппараты" мемлекеттік мекемесінің өз ерекшеліктеріне сүйеніп белгіленеді және атқарылған жұмыстың көлемі мен күрделілігін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қызметші тікелей басшыдан бекітілген шәкілге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"Қызылорда облыстық мәслихатының аппараты" мемлекеттік мекемесі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қызметі, қызметшінің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қызметшіге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қызметші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қызметшінің еңбек тәртібін бұзғаны туралы Кадр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қызметшімен расталады.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Бағалау жөніндегі комиссияның отырысына жіберу үшін кедергі бола алмайды. Бұл жағдайда Кадр қызметі және қызметшінің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қызметші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қызметші растайды.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Бағалау жөніндегі комиссияның отырысына жіберуге кедергі бола алмайды. Бұл жағдайда Кадр қызметі және қызметшінің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қызметшіге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қызметші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қызметшінің лауазымдық міндеттері және қызметтік өзара әрекеттестігіне қарай Кадр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қызметшінің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br/>
      </w:r>
      <w:r>
        <w:rPr>
          <w:rFonts w:ascii="Times New Roman"/>
          <w:b w:val="false"/>
          <w:i w:val="false"/>
          <w:color w:val="000000"/>
          <w:sz w:val="28"/>
        </w:rPr>
        <w:t xml:space="preserve">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 қызметшінің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 бекітілсін;</w:t>
      </w:r>
      <w:r>
        <w:br/>
      </w:r>
      <w:r>
        <w:rPr>
          <w:rFonts w:ascii="Times New Roman"/>
          <w:b w:val="false"/>
          <w:i w:val="false"/>
          <w:color w:val="000000"/>
          <w:sz w:val="28"/>
        </w:rPr>
        <w:t>
      </w:t>
      </w:r>
      <w:r>
        <w:rPr>
          <w:rFonts w:ascii="Times New Roman"/>
          <w:b w:val="false"/>
          <w:i w:val="false"/>
          <w:color w:val="000000"/>
          <w:sz w:val="28"/>
        </w:rPr>
        <w:t>2) бағалау нәтижелері қайта қаралсын.</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Кадр қызметі қызметшіні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 xml:space="preserve">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 </w:t>
      </w:r>
      <w:r>
        <w:br/>
      </w:r>
      <w:r>
        <w:rPr>
          <w:rFonts w:ascii="Times New Roman"/>
          <w:b w:val="false"/>
          <w:i w:val="false"/>
          <w:color w:val="000000"/>
          <w:sz w:val="28"/>
        </w:rPr>
        <w:t>
      </w:t>
      </w:r>
      <w:r>
        <w:rPr>
          <w:rFonts w:ascii="Times New Roman"/>
          <w:b w:val="false"/>
          <w:i w:val="false"/>
          <w:color w:val="000000"/>
          <w:sz w:val="28"/>
        </w:rPr>
        <w:t>41. Кадр қызметі бағалау нәтижелерімен ол аяқталған соң екі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121"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қызметшімен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"Қызылорда облыстық мәслихатының аппараты" мемлекеттік мекемесіне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"Қызылорда облыстық мәслихатының аппараты" мемлекеттік мекемесі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Қызметшінің бағалау нәтижелеріне сотта шағымдануға құқығы бар.</w:t>
      </w:r>
      <w:r>
        <w:br/>
      </w:r>
      <w:r>
        <w:rPr>
          <w:rFonts w:ascii="Times New Roman"/>
          <w:b w:val="false"/>
          <w:i w:val="false"/>
          <w:color w:val="000000"/>
          <w:sz w:val="28"/>
        </w:rPr>
        <w:t>
</w:t>
      </w:r>
    </w:p>
    <w:bookmarkStart w:name="z12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қызметшілерге төленеді.</w:t>
      </w:r>
      <w:r>
        <w:br/>
      </w:r>
      <w:r>
        <w:rPr>
          <w:rFonts w:ascii="Times New Roman"/>
          <w:b w:val="false"/>
          <w:i w:val="false"/>
          <w:color w:val="000000"/>
          <w:sz w:val="28"/>
        </w:rPr>
        <w:t>
      </w:t>
      </w:r>
      <w:r>
        <w:rPr>
          <w:rFonts w:ascii="Times New Roman"/>
          <w:b w:val="false"/>
          <w:i w:val="false"/>
          <w:color w:val="000000"/>
          <w:sz w:val="28"/>
        </w:rPr>
        <w:t>49.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Қызметші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қызметші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Қызметшілерді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35"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жыл (жеке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0"/>
        <w:gridCol w:w="7170"/>
      </w:tblGrid>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Т.А.Ә. (болған жағдайда)_______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58" w:id="12"/>
    <w:p>
      <w:pPr>
        <w:spacing w:after="0"/>
        <w:ind w:left="0"/>
        <w:jc w:val="left"/>
      </w:pPr>
      <w:r>
        <w:rPr>
          <w:rFonts w:ascii="Times New Roman"/>
          <w:b/>
          <w:i w:val="false"/>
          <w:color w:val="000000"/>
        </w:rPr>
        <w:t xml:space="preserve"> Бағалау парағы</w:t>
      </w:r>
    </w:p>
    <w:bookmarkEnd w:id="12"/>
    <w:bookmarkStart w:name="z159" w:id="13"/>
    <w:p>
      <w:pPr>
        <w:spacing w:after="0"/>
        <w:ind w:left="0"/>
        <w:jc w:val="left"/>
      </w:pPr>
      <w:r>
        <w:rPr>
          <w:rFonts w:ascii="Times New Roman"/>
          <w:b/>
          <w:i w:val="false"/>
          <w:color w:val="000000"/>
        </w:rPr>
        <w:t xml:space="preserve"> _____________________тоқсан_____жыл</w:t>
      </w:r>
    </w:p>
    <w:bookmarkEnd w:id="13"/>
    <w:bookmarkStart w:name="z160" w:id="14"/>
    <w:p>
      <w:pPr>
        <w:spacing w:after="0"/>
        <w:ind w:left="0"/>
        <w:jc w:val="left"/>
      </w:pPr>
      <w:r>
        <w:rPr>
          <w:rFonts w:ascii="Times New Roman"/>
          <w:b/>
          <w:i w:val="false"/>
          <w:color w:val="000000"/>
        </w:rPr>
        <w:t xml:space="preserve"> (бағаланатын кезең)</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684"/>
        <w:gridCol w:w="1189"/>
        <w:gridCol w:w="1189"/>
        <w:gridCol w:w="843"/>
        <w:gridCol w:w="1535"/>
        <w:gridCol w:w="2164"/>
        <w:gridCol w:w="2165"/>
        <w:gridCol w:w="811"/>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жағдайда)____________</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9" w:id="15"/>
    <w:p>
      <w:pPr>
        <w:spacing w:after="0"/>
        <w:ind w:left="0"/>
        <w:jc w:val="left"/>
      </w:pPr>
      <w:r>
        <w:rPr>
          <w:rFonts w:ascii="Times New Roman"/>
          <w:b/>
          <w:i w:val="false"/>
          <w:color w:val="000000"/>
        </w:rPr>
        <w:t xml:space="preserve"> Бағалау парағы</w:t>
      </w:r>
    </w:p>
    <w:bookmarkEnd w:id="15"/>
    <w:bookmarkStart w:name="z180" w:id="16"/>
    <w:p>
      <w:pPr>
        <w:spacing w:after="0"/>
        <w:ind w:left="0"/>
        <w:jc w:val="left"/>
      </w:pPr>
      <w:r>
        <w:rPr>
          <w:rFonts w:ascii="Times New Roman"/>
          <w:b/>
          <w:i w:val="false"/>
          <w:color w:val="000000"/>
        </w:rPr>
        <w:t xml:space="preserve">  _________________________________________________ жыл</w:t>
      </w:r>
    </w:p>
    <w:bookmarkEnd w:id="16"/>
    <w:bookmarkStart w:name="z181" w:id="17"/>
    <w:p>
      <w:pPr>
        <w:spacing w:after="0"/>
        <w:ind w:left="0"/>
        <w:jc w:val="left"/>
      </w:pPr>
      <w:r>
        <w:rPr>
          <w:rFonts w:ascii="Times New Roman"/>
          <w:b/>
          <w:i w:val="false"/>
          <w:color w:val="000000"/>
        </w:rPr>
        <w:t xml:space="preserve"> (бағаланатын жыл)</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478"/>
        <w:gridCol w:w="2824"/>
        <w:gridCol w:w="791"/>
        <w:gridCol w:w="2263"/>
        <w:gridCol w:w="2463"/>
        <w:gridCol w:w="1581"/>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01" w:id="18"/>
    <w:p>
      <w:pPr>
        <w:spacing w:after="0"/>
        <w:ind w:left="0"/>
        <w:jc w:val="left"/>
      </w:pPr>
      <w:r>
        <w:rPr>
          <w:rFonts w:ascii="Times New Roman"/>
          <w:b/>
          <w:i w:val="false"/>
          <w:color w:val="000000"/>
        </w:rPr>
        <w:t xml:space="preserve"> Айналмалы бағалау парағы</w:t>
      </w:r>
    </w:p>
    <w:bookmarkEnd w:id="18"/>
    <w:bookmarkStart w:name="z202" w:id="19"/>
    <w:p>
      <w:pPr>
        <w:spacing w:after="0"/>
        <w:ind w:left="0"/>
        <w:jc w:val="left"/>
      </w:pPr>
      <w:r>
        <w:rPr>
          <w:rFonts w:ascii="Times New Roman"/>
          <w:b/>
          <w:i w:val="false"/>
          <w:color w:val="000000"/>
        </w:rPr>
        <w:t xml:space="preserve"> __________________________________________________ жыл</w:t>
      </w:r>
    </w:p>
    <w:bookmarkEnd w:id="19"/>
    <w:bookmarkStart w:name="z203" w:id="20"/>
    <w:p>
      <w:pPr>
        <w:spacing w:after="0"/>
        <w:ind w:left="0"/>
        <w:jc w:val="left"/>
      </w:pPr>
      <w:r>
        <w:rPr>
          <w:rFonts w:ascii="Times New Roman"/>
          <w:b/>
          <w:i w:val="false"/>
          <w:color w:val="000000"/>
        </w:rPr>
        <w:t xml:space="preserve"> (бағаланатын жыл)</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 xml:space="preserve">аппараты" мемлекеттік мекемесінің </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24" w:id="21"/>
    <w:p>
      <w:pPr>
        <w:spacing w:after="0"/>
        <w:ind w:left="0"/>
        <w:jc w:val="left"/>
      </w:pPr>
      <w:r>
        <w:rPr>
          <w:rFonts w:ascii="Times New Roman"/>
          <w:b/>
          <w:i w:val="false"/>
          <w:color w:val="000000"/>
        </w:rPr>
        <w:t xml:space="preserve"> Бағалау жөніндегі комиссия отырысының хаттамасы</w:t>
      </w:r>
    </w:p>
    <w:bookmarkEnd w:id="21"/>
    <w:bookmarkStart w:name="z225" w:id="22"/>
    <w:p>
      <w:pPr>
        <w:spacing w:after="0"/>
        <w:ind w:left="0"/>
        <w:jc w:val="left"/>
      </w:pPr>
      <w:r>
        <w:rPr>
          <w:rFonts w:ascii="Times New Roman"/>
          <w:b/>
          <w:i w:val="false"/>
          <w:color w:val="000000"/>
        </w:rPr>
        <w:t xml:space="preserve"> ______________________________________________________</w:t>
      </w:r>
    </w:p>
    <w:bookmarkEnd w:id="22"/>
    <w:bookmarkStart w:name="z226" w:id="23"/>
    <w:p>
      <w:pPr>
        <w:spacing w:after="0"/>
        <w:ind w:left="0"/>
        <w:jc w:val="left"/>
      </w:pPr>
      <w:r>
        <w:rPr>
          <w:rFonts w:ascii="Times New Roman"/>
          <w:b/>
          <w:i w:val="false"/>
          <w:color w:val="000000"/>
        </w:rPr>
        <w:t xml:space="preserve"> (мемлекеттік органның атауы)</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
      </w:t>
      </w:r>
      <w:r>
        <w:rPr>
          <w:rFonts w:ascii="Times New Roman"/>
          <w:b w:val="false"/>
          <w:i w:val="false"/>
          <w:color w:val="000000"/>
          <w:sz w:val="28"/>
        </w:rPr>
        <w:t>(тоқсан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4994"/>
        <w:gridCol w:w="1475"/>
        <w:gridCol w:w="2880"/>
        <w:gridCol w:w="948"/>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Бағалау нәтижелері туралы </w:t>
            </w:r>
            <w:r>
              <w:br/>
            </w:r>
            <w:r>
              <w:rPr>
                <w:rFonts w:ascii="Times New Roman"/>
                <w:b w:val="false"/>
                <w:i w:val="false"/>
                <w:color w:val="000000"/>
                <w:sz w:val="20"/>
              </w:rPr>
              <w:t>
мәлімет</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Комиссиямен бағалау нәтижелерін түзету </w:t>
            </w:r>
            <w:r>
              <w:br/>
            </w:r>
            <w:r>
              <w:rPr>
                <w:rFonts w:ascii="Times New Roman"/>
                <w:b w:val="false"/>
                <w:i w:val="false"/>
                <w:color w:val="000000"/>
                <w:sz w:val="20"/>
              </w:rPr>
              <w:t>
(бар болған жағдайда)</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