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ad94" w14:textId="a03a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ветеринария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17 маусымдағы № 494 қаулысы. Қызылорда облысының Әділет департаментінде 2016 жылғы 13 шілдеде № 5558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қызметшілер болып табылатын және ауылдық жерде жұмыс істейтін ветеринария саласындағы мамандар лауазымдарының тізбесін айқындау туралы" Қызылорда облысы әкімдігі қаулысының жобасына келісім беру туралы" Қызылорда облыстық мәслихатының 2016 жылғы 1 маусымдағы № 34 шешіміне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табылатын, ауылдық жерде тұратын және жұмыс істейтін арнайы білімі бар ветеринария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табылатын, ауылдық жерде тұратын және </w:t>
      </w:r>
      <w:r>
        <w:rPr>
          <w:rFonts w:ascii="Times New Roman"/>
          <w:b/>
          <w:i w:val="false"/>
          <w:color w:val="000000"/>
        </w:rPr>
        <w:t>жұмыс істейтін арнайы білімі бар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 Қосымша жаңа редакцияда - Қызылорда облысы әкімдігінің 07.10.2016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мамандары: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бірінші санаттағы, біліктілік деңгейі жоғары: ветеринар дәрігер, зертхананың ветеринар дәрігері,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екінші санаттағы, біліктілік деңгейі жоғары: ветеринар дәрігер, зертхананың ветеринар дәрігері,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санатсыз, біліктілік деңгейі жоғары: ветеринар дәрігер, зертхананың ветеринар дәрігері,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бірінші санаттағы, біліктілік деңгейі орташа: ветеринар фельдшер, жануарларды қолдан ұрықтандыру жөніндегі техник, асыл тұқымдық іс жөніндегі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екінші санаттағы, біліктілік деңгейі орташа: ветеринар фельдшер, жануарларды қолдан ұрықтандыру жөніндегі техник, асыл тұқымдық іс жөніндегі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санатсыз, біліктілік деңгейі орташа: ветеринар фельдшер, жануарларды қолдан ұрықтандыру жөніндегі техник, асыл тұқымдық іс жөніндегі техник.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