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2c95" w14:textId="d6c2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мәдениет саласындағы мамандар лауазымдарының тізбесін айқындау туралы" Қызылорда облысы әкімдігінің 2016 жылғы 15 маусымдағы № 489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22 қыркүйектегі № 587 қаулысы. Қызылорда облысының Әділет департаментінде 2016 жылғы 05 қазанда № 5609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cәуірдегі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 болып табылатын және ауылдық жерде жұмыс істейтін мәдениет саласындағы мамандар лауазымдарының тізбесін айқындау туралы" Қызылорда облысы әкімдігі қаулысының жобасына келісім беру туралы" Қызылорда облыстық мәслихатының 2016 жылғы 1 маусымдағы № 35 шешіміне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қызметшілер болып табылатын және ауылдық жерде жұмыс істейтін мәдениет саласындағы мамандар лауазымдарының тізбесін айқындау туралы" Қызылорда облысы әкімдігінің 2016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5557 нөмірімен тіркелген, облыстық "Сыр бойы" және "Кызылординские вести" газеттерінде 2016 жылғы 16 шілдеде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Р.Р. Рүстемовке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табылатын, ауылдық жерде тұратын және жұмыс істейтін арнайы білімі бар мәдениет және өнер, архив ісі және құжаттама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 және қазыналық кәсіпорын басшысы және басшысының орынбасары (экономика, қаржы және әкімші-шаруашылық жөніндегі басшысының орынбасарларынан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Көркемдік жетекшісі; бас: қор сақтаушы, редактор, режиссер, балетмейстер, дирижер, хормейстер, суретші.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Әдеби-драмалық, режиссерлық, музыкалық, көркемдік қойылым, педагогикалық бөлімдерінің; өндірістік шеберхана, әдістемелік кабинет, қалпына келтіру шеберханасы, кітапхана, зертхана, архив қоймасының; кітапхана, музей филиалдарының меңгерушісі (басшысы); сектор басшысы.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Ғылыми қызметкерлер (бас, жетекші, аға, кіші).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Мамандар (жоғары, бірінші, екінші санатты, санаты жоқ): аккомпаниатор, аккомпаниатор-концертмейстр; барлық атаудағы әртістері; музейлер қорын есепке алу архивисті; археограф (негізгі қызметтер); балетмейстер; библиограф; кітапханашы; дирижер; дыбыс режиссері; барлық атаудағы инженер (негізгі қызметтер); кинорежиссер; мәдени ұйымдастырушы (негізгі қызметтер); барлық атаудағы әдістемеші (негізгі қызметтер); музыкалық жетекші; палеограф; режиссер; қоюшы-режиссер; хормейстер; қор сақтаушы; барлық атаудағы суретшілер (негізгі қызметтер); экскурсовод; археолог; режиссер ассистенті; арт-менеджер; тарихшы (негізгі қызметтер); өнертанушы; продюсер; редактор (негізгі қызметтер); хореограф; архивист; суретші-реставратор.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