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e9fd" w14:textId="071e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2016 жылғы 08 қарашадағы № 47 шешімі. Қызылорда облысының Әділет департаментінде 2016 жылғы 15 желтоқсанда № 5670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берілген Қармақшы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6-сессиясының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2016 жылғы 08 қарашадағы №47</w:t>
            </w:r>
            <w:r>
              <w:br/>
            </w:r>
            <w:r>
              <w:rPr>
                <w:rFonts w:ascii="Times New Roman"/>
                <w:b w:val="false"/>
                <w:i w:val="false"/>
                <w:color w:val="000000"/>
                <w:sz w:val="20"/>
              </w:rPr>
              <w:t xml:space="preserve">шешімімен бекітілген </w:t>
            </w:r>
          </w:p>
        </w:tc>
      </w:tr>
    </w:tbl>
    <w:bookmarkStart w:name="z11" w:id="1"/>
    <w:p>
      <w:pPr>
        <w:spacing w:after="0"/>
        <w:ind w:left="0"/>
        <w:jc w:val="left"/>
      </w:pPr>
      <w:r>
        <w:rPr>
          <w:rFonts w:ascii="Times New Roman"/>
          <w:b/>
          <w:i w:val="false"/>
          <w:color w:val="000000"/>
        </w:rPr>
        <w:t xml:space="preserve"> Қармақшы ауданының Құрмет грамотасымен наградтау туралы ереже </w:t>
      </w:r>
    </w:p>
    <w:bookmarkEnd w:id="1"/>
    <w:bookmarkStart w:name="z12" w:id="2"/>
    <w:p>
      <w:pPr>
        <w:spacing w:after="0"/>
        <w:ind w:left="0"/>
        <w:jc w:val="left"/>
      </w:pPr>
      <w:r>
        <w:rPr>
          <w:rFonts w:ascii="Times New Roman"/>
          <w:b/>
          <w:i w:val="false"/>
          <w:color w:val="000000"/>
        </w:rPr>
        <w:t xml:space="preserve"> 1. Жалпы ереже</w:t>
      </w:r>
    </w:p>
    <w:bookmarkEnd w:id="2"/>
    <w:bookmarkStart w:name="z13" w:id="3"/>
    <w:p>
      <w:pPr>
        <w:spacing w:after="0"/>
        <w:ind w:left="0"/>
        <w:jc w:val="both"/>
      </w:pPr>
      <w:r>
        <w:rPr>
          <w:rFonts w:ascii="Times New Roman"/>
          <w:b w:val="false"/>
          <w:i w:val="false"/>
          <w:color w:val="000000"/>
          <w:sz w:val="28"/>
        </w:rPr>
        <w:t xml:space="preserve">
      1. Қармақшы ауданының Құрмет грамотасымен наградтау туралы осы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Қармақшы ауданының Құрмет грамотасымен наградтау тәртібін анықтайды.</w:t>
      </w:r>
    </w:p>
    <w:bookmarkEnd w:id="3"/>
    <w:bookmarkStart w:name="z14" w:id="4"/>
    <w:p>
      <w:pPr>
        <w:spacing w:after="0"/>
        <w:ind w:left="0"/>
        <w:jc w:val="left"/>
      </w:pPr>
      <w:r>
        <w:rPr>
          <w:rFonts w:ascii="Times New Roman"/>
          <w:b/>
          <w:i w:val="false"/>
          <w:color w:val="000000"/>
        </w:rPr>
        <w:t xml:space="preserve"> 2. Құрмет грамотасымен наградтау бойынша талаптар</w:t>
      </w:r>
    </w:p>
    <w:bookmarkEnd w:id="4"/>
    <w:p>
      <w:pPr>
        <w:spacing w:after="0"/>
        <w:ind w:left="0"/>
        <w:jc w:val="both"/>
      </w:pPr>
      <w:bookmarkStart w:name="z15" w:id="5"/>
      <w:r>
        <w:rPr>
          <w:rFonts w:ascii="Times New Roman"/>
          <w:b w:val="false"/>
          <w:i w:val="false"/>
          <w:color w:val="000000"/>
          <w:sz w:val="28"/>
        </w:rPr>
        <w:t>
      2. Қармақшы ауданының Құрмет грамотасымен (бұдан әрі – Құрмет грамотасы) экономикадағы, әлеуметтік саладағы, ғылым, мәдениет және білім беру, денсаулық сақтау, құқық қорғау және заңдылықты нығайту, қызмет көрсету саласындағы, жастарға тәрбие беру, дене шынықтыру мен спорттағы, әскери, қоғамдық және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қызметпен айналысатын және белсенді еңбегі мен қоғамдық – саяси қызметі үшін еңбектерін ардақтау белгісі ретінде аудан азаматтары наградталады.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Құрмет грамотасы: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ұсыну сәтінде заңнамамен белгіленген тәртіпте мерзімі өтелмеген немесе алынбаған соттылығы бар азаматтар;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сот арқылы іс-әрекетке қабілетсіз немесе іс-әрекетке қабілеті шектеулі деп танылған азаматтар;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сыбайлас жемқорлық құқық бұзушылық іс-әрекеттері үшін жауапкершілікке тартылған азаматтар;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ұсыну сәтінде заңнамамен белгіленген тәртіпте өтелмеген немесе алынбаған әкімшілік жазасы бар азаматтар наградталмайды.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Құрмет грамотасымен қайта наградтау жүргізілмейді.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Құрмет грамотасы келесі сипаттамаға сәйкес болуы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мұқабаның биіктігінің төрттен біріндей деңгейде ортасына қарай Қазақстан Республикасының Елтаңбасы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ортадан сәл төменірек: "Құрмет грамотасы" деген сөз жазылған;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оның бірінші бетінде Елтаңба салынған, ал ішкі беттері алтын түстес ұлттық өрнекпен бейнеленген;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бетіндегі жазулар қазақ және орыс тілдерінде жазылады.</w:t>
      </w:r>
    </w:p>
    <w:bookmarkStart w:name="z27" w:id="6"/>
    <w:p>
      <w:pPr>
        <w:spacing w:after="0"/>
        <w:ind w:left="0"/>
        <w:jc w:val="left"/>
      </w:pPr>
      <w:r>
        <w:rPr>
          <w:rFonts w:ascii="Times New Roman"/>
          <w:b/>
          <w:i w:val="false"/>
          <w:color w:val="000000"/>
        </w:rPr>
        <w:t xml:space="preserve"> 3. Құрмет грамотасымен наградтау тәртібі</w:t>
      </w:r>
    </w:p>
    <w:bookmarkEnd w:id="6"/>
    <w:p>
      <w:pPr>
        <w:spacing w:after="0"/>
        <w:ind w:left="0"/>
        <w:jc w:val="both"/>
      </w:pPr>
      <w:bookmarkStart w:name="z28" w:id="7"/>
      <w:r>
        <w:rPr>
          <w:rFonts w:ascii="Times New Roman"/>
          <w:b w:val="false"/>
          <w:i w:val="false"/>
          <w:color w:val="000000"/>
          <w:sz w:val="28"/>
        </w:rPr>
        <w:t>
      6. Құрмет грамотасымен наградтау туралы ұсыныс тегі, аты, әкесінің аты, туған күні, айы, жылы, білімі туралы, жұмыс орны мен атқаратын лауазымы, тиісті ұйымдағы сәйкес кәсібі немесе лауазымы бойынша саладағы жалпы еңбек өтілі, жетістіктері және наградтары мен құрметті атақтары туралы көрсетілген мәліметтер аудан әкімдігіне жолданады.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Құрмет грамотасымен наградтау туралы (тиісті ұйым басшысының қолы және мөрімен) ұсынысты еңбек, шығармашылық ұжымдары, аудандық өкілді және атқарушы органдар, қоғамдық бірлестіктер атынан олардың басшылары енгізеді және дұрыс енгізілген мәліметтер үшін жеке жауапкершілікте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Құрмет грамотасымен наградтау үшін өз кандидатураларын өз бетімен ұсынған азаматтардан келіп түскен материалдар қаралмайды.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Құрмет грамотасымен наградтау бойынша келіп түскен құжаттар алдын ала қарау және наградтау жөнінде ұсыныс әзірленуі үшін наградтау жөніндегі аудан әкімі жанындағы комиссияға (бұдан әрі - Комиссия) жіберіледі.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оң қорытындысына сәйкес аудан әкімі мен аудандық мәслихат хатшысының (немесе олардың міндеттерін атқарушының) бірлескен өкімі арқылы Құрмет грамотасымен наградтау туралы шешім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Шұғыл жағдайларда аудан әкімі мен аудандық мәслихат хатшысы Құрмет грамотасымен наградтау туралы шешімді Комиссияның қорытындысыз қабылдай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Құрмет грамотасын тапсыру салтанатты түрде жүргізіледі. Құрмет грамотасын аудан әкімі немесе аудандық мәслихат хатшысы немесе олардың тапсырысы бойыша өзге тұлға тапсырады.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"Қармақшы ауданы әкімінің аппараты" коммуналдық мемлекеттік мекемесі құжаттамалық және өзге де қамтамасыз ету шараларын, сондай-ақ Құрмет грамотасымен наградталған азаматтардың есебін жүргізеді.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Қармақшы аудандық мәслихатының 08.12.2021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