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18e2" w14:textId="32c1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"Қандөз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2016 жылғы 01 наурыздағы № 338 қаулысы. Қызылорда облысының Әділет департаментінде 2016 жылғы 04 сәуірде № 5440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"Қандөз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Жаңақорған ауданы әкімі аппаратының басшысына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"01" наурыздағы</w:t>
            </w:r>
            <w:r>
              <w:br/>
            </w:r>
            <w:r>
              <w:rPr>
                <w:rFonts w:ascii="Times New Roman"/>
                <w:b w:val="false"/>
                <w:i w:val="false"/>
                <w:color w:val="000000"/>
                <w:sz w:val="20"/>
              </w:rPr>
              <w:t>Жаңақорған ауданы әкімдігінің</w:t>
            </w:r>
            <w:r>
              <w:br/>
            </w:r>
            <w:r>
              <w:rPr>
                <w:rFonts w:ascii="Times New Roman"/>
                <w:b w:val="false"/>
                <w:i w:val="false"/>
                <w:color w:val="000000"/>
                <w:sz w:val="20"/>
              </w:rPr>
              <w:t>№ 338 қаулысымен бекітілген</w:t>
            </w:r>
          </w:p>
        </w:tc>
      </w:tr>
    </w:tbl>
    <w:bookmarkStart w:name="z10" w:id="0"/>
    <w:p>
      <w:pPr>
        <w:spacing w:after="0"/>
        <w:ind w:left="0"/>
        <w:jc w:val="left"/>
      </w:pPr>
      <w:r>
        <w:rPr>
          <w:rFonts w:ascii="Times New Roman"/>
          <w:b/>
          <w:i w:val="false"/>
          <w:color w:val="000000"/>
        </w:rPr>
        <w:t xml:space="preserve"> "Қандөз ауылдық округі әкімінің аппараты"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"Қандөз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"Қандөз ауылдық округі әкімінің аппараты" коммуналдық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"Қандөз ауылдық округі әкімінің аппараты" коммуналдық мемлекеттік мекемесінің "Қандөз " ауылдық клуб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"Қандөз ауылдық округі әкімінің аппараты" коммуналдық мемлекеттік мекемесінің № 22 "Балдырған"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"Қандөз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"Қандөз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"Қандөз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"Қандөз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"Қандөз ауылдық округі әкімінің аппараты" коммуналдық мемлекеттік мекемесі өз құзыретінің мәселелері бойынша заңнамада белгіленген тәртіппен Қандөз ауылдық округі әкімінің шешімдері мен өкімдері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"Қандөз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120305, Қазақстан Республикасы, Қызылорда облысы, Жаңақорған ауданы, Қандөз ауылдық округі, Бейбітшілік көшесі н/ж.</w:t>
      </w:r>
      <w:r>
        <w:br/>
      </w:r>
      <w:r>
        <w:rPr>
          <w:rFonts w:ascii="Times New Roman"/>
          <w:b w:val="false"/>
          <w:i w:val="false"/>
          <w:color w:val="000000"/>
          <w:sz w:val="28"/>
        </w:rPr>
        <w:t>
      </w:t>
      </w:r>
      <w:r>
        <w:rPr>
          <w:rFonts w:ascii="Times New Roman"/>
          <w:b w:val="false"/>
          <w:i w:val="false"/>
          <w:color w:val="000000"/>
          <w:sz w:val="28"/>
        </w:rPr>
        <w:t xml:space="preserve">"Қандөз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"Қандөз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"Қандөз ауылдық округі әкімінің аппараты"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Ереже "Қандөз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"Қандөз ауылдық округі әкімінің аппараты" коммуналдық мемлекеттiк мекемесiнiң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"Қандөз ауылдық округі әкімінің аппараты" коммуналдық мемлекеттiк мекемесi кәсiпкерлiк субъектiлерімен "Қандөз ауылдық округі әкімінің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"Қандөз ауылдық округі әкімінің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"Қандөз ауылдық округі әкімінің аппараты" коммуналдық мемлекеттік мекемесінің миссиясы атқарушы билiктің жалпы мемлекеттiк саясатын тиістi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 </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2)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4)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5)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9) салық және бюджетке төленетiн басқа да мiндеттi төлемдердi жинауға жәрдемдеседi; </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2) 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4)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5) 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6) 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7) 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8) 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"Қандөз ауылдық округі әкімінің аппараты" коммуналдық мемлекеттік мекемесіне басшылықты "Қандөз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"Қандөз ауылдық округі әкімінің аппараты" коммуналдық мемлекеттік мекемесінің бірінші басшысын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r>
        <w:br/>
      </w:r>
      <w:r>
        <w:rPr>
          <w:rFonts w:ascii="Times New Roman"/>
          <w:b w:val="false"/>
          <w:i w:val="false"/>
          <w:color w:val="000000"/>
          <w:sz w:val="28"/>
        </w:rPr>
        <w:t>
      </w:t>
      </w:r>
      <w:r>
        <w:rPr>
          <w:rFonts w:ascii="Times New Roman"/>
          <w:b w:val="false"/>
          <w:i w:val="false"/>
          <w:color w:val="000000"/>
          <w:sz w:val="28"/>
        </w:rPr>
        <w:t>20. "Қандөз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21. "Қандөз ауылдық округі әкімінің аппараты"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кәсiпкерлiк қызметтi дамытуға жәрдемдеседі;</w:t>
      </w:r>
      <w:r>
        <w:br/>
      </w:r>
      <w:r>
        <w:rPr>
          <w:rFonts w:ascii="Times New Roman"/>
          <w:b w:val="false"/>
          <w:i w:val="false"/>
          <w:color w:val="000000"/>
          <w:sz w:val="28"/>
        </w:rPr>
        <w:t>
      </w:t>
      </w:r>
      <w:r>
        <w:rPr>
          <w:rFonts w:ascii="Times New Roman"/>
          <w:b w:val="false"/>
          <w:i w:val="false"/>
          <w:color w:val="000000"/>
          <w:sz w:val="28"/>
        </w:rPr>
        <w:t>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xml:space="preserve">8)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ұйымдасдыру;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"Қандөз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"Қандөз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"Қандөз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"Қандөз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"Қандөз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"Қандөз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"Қандөз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