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f100" w14:textId="9f6f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29 шілдедегі № 216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04 сәуірдегі № 87 қаулысы. Маңғыстау облысы Әділет департаментінде 2016 жылғы 04 мамырда № 3038 болып тіркелді. Күші жойылды-Маңғыстау облысы әкімдігінің 2020 жылғы 23 сәуірдегі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2013 жылғы 15 сәуірдегі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17 қарашадағы Қазақстан Республикасының заңдарына сәйкес облыс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қаулысына (Нормативтік құқықтық актілерді мемлекеттік тіркеу тізілімінде № 2810 болып тіркелген, 2015 жылғы 15 қыркүйекте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коммерциалық емес акционерлік қоғамының филиалдары (бұдан әрі – Мемлекеттік корпорация);";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мемлекеттік көрсетілетін қызметті көрсету нәтижесін Мемлекеттік корпорацияға жіберу.";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 және тұрғын үй инспекциясы бөлімінің жауапты орындаушысы мемлекеттік қызмет көрсету нәтижесін Мемлекеттік корпорацияға жолдайды - 1 (бір) күнтізбелік күн.";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Мемлекеттік корпорация арқылы өтініш беру тәртібінің және мемлекеттік қызмет көрсету нәтижесін алу процесінің сипаттамасы:";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алушы Стандартқа 1-қосымшаға сәйкес Мемлекеттік корпорация операторына қажетті құжаттар мен өтінішін береді;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 операторының қызмет көрсету үшін Мемлекеттік корпорацияның біріктірілген ақпараттық жүйесінің автоматтандырылған жұмыс орнына (бұдан әрі – МК БАЖ АЖО) логин мен парольді енгізу (авторландыру процесі);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Мемлекеттік корпорация операторының көрсетілетін қызметті таңдауы, экранға қызмет көрсетуге арналған сұраныс нысанын шығару және Мемлекеттік корпорация операторының көрсетілетін қызметті алушының (не сенімхат бойынша оның өкілінің) мәліметтерін енгізу;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5-процесс – ЭҮШ арқылы Мемлекеттік корпорация операторының ЭЦҚ-мен куәландырылған (қол қойылған) электрондық құжатты (көрсетілетін қызметті алушының сұранысын) "электрондық үкіметтің" өңірлік шлюзінің автоматтандырылған жұмыс орнына (бұдан әрі – ЭҮӨШ АЖО) жіберу;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8-процесс – көрсетілетін қызметті алушының Мемлекеттік корпорация операторы арқылы ЭҮӨШ АЖО қалыптастырған мемлекеттік қызметті қөрсету нәтижесін алу (хабарлама немесе мемлекеттік қызмет көрсетуден бас тарту туралы дәлелді жауап).";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Регламентке 2-қосымшаға 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ЭҮП-да, көрсетілетін қызметті берушінің интернет-ресурсында орналастырылады.";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энергетика және тұрғын үй – коммуналдық шаруашылық басқармасы" мемлекеттік мекемесі (С.Х. Аманбеков)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тұрғын үй –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С.Х. Аманбеков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қызмет көрсетудің бизнес 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