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33c7" w14:textId="f6d3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2016 жылғы 12 тамыздағы № 4/44 шешімі. Маңғыстау облысы Әділет департаментінде 2016 жылғы 16 қыркүйекте № 3150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төленетiн басқа да мiндеттi төлемдер туралы (Салық Кодексi)"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ШЕШIМ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мәслихаттың кейбір шешімдеріне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1)</w:t>
      </w:r>
      <w:r>
        <w:rPr>
          <w:rFonts w:ascii="Times New Roman"/>
          <w:b w:val="false"/>
          <w:i w:val="false"/>
          <w:color w:val="ff0000"/>
          <w:sz w:val="28"/>
        </w:rPr>
        <w:t xml:space="preserve"> Күші жойылды - Маңғыстау облыстық мәслихатының 20.03.2018 </w:t>
      </w:r>
      <w:r>
        <w:rPr>
          <w:rFonts w:ascii="Times New Roman"/>
          <w:b w:val="false"/>
          <w:i w:val="false"/>
          <w:color w:val="000000"/>
          <w:sz w:val="28"/>
        </w:rPr>
        <w:t>№ 17/211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облыстық мәслихаттың 2015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29/437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бойынша 2016-2018 жылдарға арналған мемлекеттік орман қоры учаскелеріндегі орманды пайдаланғаны үшін төлемдер ставкалары туралы" шешімінде (нормативтік құқықтық актілерді мемлекеттік тіркеу тізілімінде № 2954 болып тіркелген, 2016 жылғы 26 қаңтарда "Әділет" ақпараттық-құқықтық жүйесінде жарияланған):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тақырыбы жаңа редакцияда жазылсын, орыс тіліндегі мәтіні өзгеріссіз қалдырылсын: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 бойынша 2016-2018 жылдарға арналған мемлекеттік орман қоры учаскелеріндегі орманды пайдаланғаны үшін төлемдер мөлшерлемелері туралы";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мәтіні өзгеріссіз қалдырылсын: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Маңғыстау облысы бойынша 2016-2018 жылдарға арналған мемлекеттік орман қоры учаскелеріндегі орманды пайдаланғаны үшін төлемдер мөлшерлемелері 1, 2 қосымшаға сәйкес бекітілсін.";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орыс тіліндегі мәтіні өзгеріссіз қалдырылсын.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тармаққа өзгерістер енгізілді Маңғыстау облыстық мәслихатының 20.03.2018 </w:t>
      </w:r>
      <w:r>
        <w:rPr>
          <w:rFonts w:ascii="Times New Roman"/>
          <w:b w:val="false"/>
          <w:i w:val="false"/>
          <w:color w:val="000000"/>
          <w:sz w:val="28"/>
        </w:rPr>
        <w:t>№ 17/211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Маңғыстау облыстық мәслихаты аппаратының басшысы (Д.Сейбағытов)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Өрісбаев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шаруашылығы Министрлігі Орман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шаруашылығы және жануарлар дүниесі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Маңғыстау облыстық орман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 және жануарлар дүниесі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инспекциясы"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Қалжанұлы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08 2016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Мемлекеттік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Маңғыстау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А.Б. Тілегенов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08 2016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Министрлігінің Экологиялық реттеу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комитетінің Маңғыстау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департаменті"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А.А. Сафин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08 2016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табиғи ресурстар және табиғат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пайдалануды реттеу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С.О. Сағынбаев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08 2016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29/436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 қоршаған ортаға эмиссиялар</w:t>
      </w:r>
      <w:r>
        <w:br/>
      </w:r>
      <w:r>
        <w:rPr>
          <w:rFonts w:ascii="Times New Roman"/>
          <w:b/>
          <w:i w:val="false"/>
          <w:color w:val="000000"/>
        </w:rPr>
        <w:t>үшін төлемақы мөлшерлемелері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Тұрақты көздерден ластағыш заттардың шығарындылары үшін төлемақы мөлшерлемелері мыналарды құрайды: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3"/>
        <w:gridCol w:w="1678"/>
        <w:gridCol w:w="4109"/>
        <w:gridCol w:w="4110"/>
      </w:tblGrid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заттардың түрлері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 тотықтары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тотықтары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 және күл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Қорғасын және оның қосындылары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Күкіртсутек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Фенолдар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Көмірсутектер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Формальдегид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Көміртегі тотықтары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Метан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тотықтары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Аммиак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 валентті хром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тотықтары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Бенз(а)пирен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заңнамасында белгіленген тәртіппен жүзеге асырылатын алауларда ілеспе және (немесе) табиғи газды жағудан ластағыш заттардың шығарындылары үшін төлемақы мөлшерлемелері мыналарды құрайды: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0"/>
        <w:gridCol w:w="2034"/>
        <w:gridCol w:w="7666"/>
      </w:tblGrid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заттардың түрлері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(АЕК)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Көмірсутектер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Көміртегі тотықтары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Метан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 диоксиды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диоксиды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Күл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Күкіртті сутегі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Меркаптан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Қозғалмалы көздерден атмосфералық ауаға ластағыш заттардың шығарындылары үшін төлемақы мөлшерлемелері мыналарды құрайды: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3822"/>
        <w:gridCol w:w="6166"/>
      </w:tblGrid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түрлері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 тоннасы үшін мөлшерлеме (АЕК)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Этилденбеген бензин үшін 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 отыны үшін 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Ластағыш заттардың шығарындылары үшін төлемақы мөлшерлемелері мыналарды құрайды: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9"/>
        <w:gridCol w:w="2761"/>
        <w:gridCol w:w="6080"/>
      </w:tblGrid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заттардың түрлері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Нитриттар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Мырыш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Оттегіне биологиялық сұраныс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Тұзды аммоний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Синтетикалық бетүсті-белсенді заттар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Хлоридтер (анион)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Өндіріс және тұтыну қалдықтарын орналастырғаны үшін төлемақы мөлшерлемелері мыналарды құрайды: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9"/>
        <w:gridCol w:w="5337"/>
        <w:gridCol w:w="2120"/>
        <w:gridCol w:w="2124"/>
      </w:tblGrid>
      <w:tr>
        <w:trPr>
          <w:trHeight w:val="30" w:hRule="atLeast"/>
        </w:trPr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гигабек-керель (Гбк) үшін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жинақтауыштарда, санкцияланған үйінділерде және арнайы бөлінген орындарда орналастырғаны үшін: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(тұрмыстық қатты қалдықтар, тазарту құрылыстарының кәріздік тұнбасы)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тармақтың 1.3-жолында көрсетілген қалдықтарды қоспағанда, қауіптілік деңгейі ескеріле отырып, қалдықтар: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"қызыл" тізім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"жақұт" тізім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"жасыл" тізім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сыныпталмағандар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Төлемақысы есептелген кезде белгіленген қауіптілік деңгейі ескерілмейтін қалдықтар: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1.3.1.1.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1.3.1.2.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 таужыныстары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1.3.1.3.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1.3.1.4.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түзетілетін шлактар, шламдар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қалдықтарды орналастырғаны үшін, гигабеккерельмен (Гбк):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Күкіртті орналастырғаны үшін төлемақы мөлшерлемелері бір тонна үшін 7,54 АЕК-ті құрайды.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Мынадай коэффициенттер: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коммуналдық қызметтер көрсету кезінде түзілетін эмиссиялар көлемі үшін табиғи монополиялар субъектілеріне және Қазақстан Республикасының энергия өндіруші ұйымдарына осы шешімде белгіленген төлемақы мөлшерлемелеріне: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 – 0,3 коэффициенті;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4-тармақта – 0,43 коэффициенті;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5-тармақтың 1.3.3.-жолында – 0,05 коэффициенті.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тұрғылықты жері бойынша жеке тұлғалардан жиналатын тұрмыстық қатты қалдықтар көлемі үшін коммуналдық қалдықтарды орналастыруды жүзеге асыратын полигондарға 5-тармақтың 1.1.-жолында белгіленген төлемақы мөлшерлемесіне 0,2 коэффициенті қолданылады.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6-тармағында көзделген коэффициенттер қоршаған ортаға эмиссиялардың нормативтерден тыс көлемі үшін төленетін төлемақыға қолданылмайды.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Белгіленген лимиттерден асып түскен қоршаған ортаға эмиссия үшін осы шешімде белгіленген төлемақы мөлшерлемелері он есеге ұлғаяды.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10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29/437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облысының мемлекеттiк орман қорының учаскелерiнде жанама орман пайдалану үшін төлемақы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9"/>
        <w:gridCol w:w="4306"/>
        <w:gridCol w:w="954"/>
        <w:gridCol w:w="4621"/>
      </w:tblGrid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орман пайдалану түрлері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Шабындық жерлер,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шабындық жерлердің сапалық жай-күйінің топтары бойынша: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253,88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190,41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қанағаттанғысыз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148,10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жаю,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 шаруашылығы жануарларының бір басын жаю топтары бойынша: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қара мүйізді, жылқы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118,48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қара төлі, есек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59,24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103,67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10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29/437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Аңшылық шаруашылығының мұқтаждықтары үшiн, ғылыми-зерттеу, тарихи-мәдени, сауықтыру, туристiк,  рекреациялық және спорттық мақсаттарда Маңғыстау облысының мемлекеттiк орман қоры учаскелерiн пайдалану үшін төлемақы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6332"/>
        <w:gridCol w:w="914"/>
        <w:gridCol w:w="3930"/>
      </w:tblGrid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түрі, соның ішінде мерзімі бойынша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орман пайдалану (10 жылдан 49 жылға дейін)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орман қоры учаскелерін рекреациялық, туристік және спорттық мақсаттарда пайдалану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417,42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орман қоры учаскелерін ғылыми-зерттеу, тарихи-мәдени және сауықтыру мақсаттарында пайдалану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учаскелерін аңшылық шаруашылығының мұқтаждықтары үшін пайдалану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орман пайдалану (1 жылға дейін)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учаскелерін ғылыми-зерттеу, тарихи-мәдени, сауықтыру, рекреациялық, туристік және спорттық мақсаттарда пайдалану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адам-күн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