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aa23" w14:textId="547a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2016 жылғы 17 мамырдағы № 2/27 шешімі. Маңғыстау облысы Әділет департаментінде 2016 жылғы 22 маусымда № 3066 болып тіркелді. Күші жойылды-Маңғыстау облысы Ақтау қалалық мәслихатының 2017 жылғы 16 наурыздағы № 7/96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16.03.2017 </w:t>
      </w:r>
      <w:r>
        <w:rPr>
          <w:rFonts w:ascii="Times New Roman"/>
          <w:b w:val="false"/>
          <w:i w:val="false"/>
          <w:color w:val="ff0000"/>
          <w:sz w:val="28"/>
        </w:rPr>
        <w:t>№ 7/96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 істері министрінің 2015 жылғы 29 желтоқсандағы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актілердің мемлекеттік тіркеу тізілімінде № 12705 болып тіркелген) сәйкес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"Ақтау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Ақтау қалалық мәслихатының аппарат басшысы (Д.Телегенова) осы шешімнің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Ж.Үмбетова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қалалық мәслихатының</w:t>
            </w:r>
            <w:r>
              <w:br/>
            </w:r>
            <w:r>
              <w:rPr>
                <w:rFonts w:ascii="Times New Roman"/>
                <w:b w:val="false"/>
                <w:i w:val="false"/>
                <w:color w:val="000000"/>
                <w:sz w:val="20"/>
              </w:rPr>
              <w:t xml:space="preserve"> 2016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№2/27 шешімімен бекітілген</w:t>
            </w:r>
          </w:p>
        </w:tc>
      </w:tr>
    </w:tbl>
    <w:bookmarkStart w:name="z146" w:id="0"/>
    <w:p>
      <w:pPr>
        <w:spacing w:after="0"/>
        <w:ind w:left="0"/>
        <w:jc w:val="left"/>
      </w:pPr>
      <w:r>
        <w:rPr>
          <w:rFonts w:ascii="Times New Roman"/>
          <w:b/>
          <w:i w:val="false"/>
          <w:color w:val="000000"/>
        </w:rPr>
        <w:t xml:space="preserve"> "Ақтау қалалық мәслихатының аппараты" мемлекеттік  мекемесінің "Б" корпусы мемлекеттік әкімшілік қызметшілерінің қызметін бағалау әдістемесі</w:t>
      </w:r>
      <w:r>
        <w:br/>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"Ақтау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 істері министрінің 2015 жылғы 29 желтоқсандағы </w:t>
      </w:r>
      <w:r>
        <w:rPr>
          <w:rFonts w:ascii="Times New Roman"/>
          <w:b w:val="false"/>
          <w:i w:val="false"/>
          <w:color w:val="000000"/>
          <w:sz w:val="28"/>
        </w:rPr>
        <w:t>№13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актілердің мемлекеттік тіркеу тізілімінде № 12705 болып тіркелген) сәйкес әзірленді және Ақтау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Бағалауды өткізу үшін, қалалық мәслихаттың хатшысымен қалалық мәслихаттың депутаттарынан тағайындалатын төрағасы және мүшелерімен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қалалық мәслихат хатшысының өкіміне өзгертулер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қалалық мәслихат аппаратының ұйымдық-кадр жұмысы жөніндегі бас маманы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функционалдық міндеттерінен туындайтын "Б" корпусы қызметшісінің жұмыс іс-шараларының атауы. Нақты аяқтау нысаны бар, "Б" корпусы қызметшісі жұмысының функционалды бағытымен байланысқан, қолжетімді, шынайы іс-шаралар көрсетіледі. Іс-шаралардың саны мен күрделілігі мемлекеттік органның салыстыруымен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w:t>
      </w:r>
      <w:r>
        <w:br/>
      </w:r>
      <w:r>
        <w:rPr>
          <w:rFonts w:ascii="Times New Roman"/>
          <w:b w:val="false"/>
          <w:i w:val="false"/>
          <w:color w:val="000000"/>
          <w:sz w:val="28"/>
        </w:rPr>
        <w:t>
      </w:t>
      </w:r>
      <w:r>
        <w:rPr>
          <w:rFonts w:ascii="Times New Roman"/>
          <w:b w:val="false"/>
          <w:i w:val="false"/>
          <w:color w:val="000000"/>
          <w:sz w:val="28"/>
        </w:rPr>
        <w:t>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қалалық мәслихат аппаратының ұйымдық-кадр жұмысы жөніндегі бас маманына беріледі. Екінші дана "Б" корпусы қызметшісінің аппарат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Қалалық мәслихат аппаратының ұйымдық-кадр жұмысы жөніндегі бас маманы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Қалалық мәслихат аппаратының ұйымдық-кадр жұмысы жөніндегі бас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қалалық мәслихат аппаратының ұйымдық-кадр жұмысы жөніндегі бас маманы,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қалалық мәслихат аппаратының ұйымдық-кадр жұмысы жөніндегі бас маманы және әдіс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қалалық мәслихат аппаратының ұйымдық-кадр жұмысы жөніндегі бас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ұйымдық-кадр жұмысы жөніндегі бас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 негізінде қалалық мәслихат аппаратының ұйымдық-кадр жұмысы жөніндегі бас маманы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қалалық мәслихат аппаратының ұйымдық-кадр жұмысы жөніндегі бас маманына жіберіледі.</w:t>
      </w:r>
      <w:r>
        <w:br/>
      </w:r>
      <w:r>
        <w:rPr>
          <w:rFonts w:ascii="Times New Roman"/>
          <w:b w:val="false"/>
          <w:i w:val="false"/>
          <w:color w:val="000000"/>
          <w:sz w:val="28"/>
        </w:rPr>
        <w:t>
      </w:t>
      </w:r>
      <w:r>
        <w:rPr>
          <w:rFonts w:ascii="Times New Roman"/>
          <w:b w:val="false"/>
          <w:i w:val="false"/>
          <w:color w:val="000000"/>
          <w:sz w:val="28"/>
        </w:rPr>
        <w:t>33. Қалалық мәслихат аппаратының ұйымдық-кадр жұмысы жөніндегі бас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келесі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Қалалық мәслихат аппаратының ұйымдық-кадр жұмысы жөніндегі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(ортаарифметикалық мән);</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Қалалық мәслихат аппаратының ұйымдық-кадр жұмысы жөніндегі бас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Қалалық мәслихат аппаратының ұйымдық-кадр жұмысы жөніндегі бас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ұйымдық-кадр жұмысы жөніндегі бас маманымен қате жіберілсе.</w:t>
      </w:r>
      <w:r>
        <w:br/>
      </w:r>
      <w:r>
        <w:rPr>
          <w:rFonts w:ascii="Times New Roman"/>
          <w:b w:val="false"/>
          <w:i w:val="false"/>
          <w:color w:val="000000"/>
          <w:sz w:val="28"/>
        </w:rPr>
        <w:t>
      </w:t>
      </w:r>
      <w:r>
        <w:rPr>
          <w:rFonts w:ascii="Times New Roman"/>
          <w:b w:val="false"/>
          <w:i w:val="false"/>
          <w:color w:val="000000"/>
          <w:sz w:val="28"/>
        </w:rPr>
        <w:t>41. Қалалық мәслихат аппаратының ұйымдық-кадр жұмысы жөніндегі бас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қалалық мәслихат аппаратының ұйымдық-кадр жұмысы жөніндегі бас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қалалық мәслихат аппаратының ұйымдық-кадр жұмысы жөніндегі бас маманында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оны қарауды қамтамасыз етеді және бұзушылықтар анықталған жағдайда, мемлекеттік органға Комиссия шешімін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bl>
    <w:p>
      <w:pPr>
        <w:spacing w:after="0"/>
        <w:ind w:left="0"/>
        <w:jc w:val="left"/>
      </w:pPr>
      <w:r>
        <w:rPr>
          <w:rFonts w:ascii="Times New Roman"/>
          <w:b w:val="false"/>
          <w:i w:val="false"/>
          <w:color w:val="000000"/>
          <w:sz w:val="28"/>
        </w:rPr>
        <w:t xml:space="preserve">      Нысан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 </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5446"/>
        <w:gridCol w:w="3546"/>
      </w:tblGrid>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 нәтижесі</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шаралар мемлекеттік органның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4"/>
        <w:gridCol w:w="6426"/>
      </w:tblGrid>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______________________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015"/>
        <w:gridCol w:w="1718"/>
        <w:gridCol w:w="1718"/>
        <w:gridCol w:w="2016"/>
        <w:gridCol w:w="1719"/>
        <w:gridCol w:w="1719"/>
        <w:gridCol w:w="532"/>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фактісі туралы мәліметтер</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фактісі туралы мәліметтер</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фактісі туралы мәліметтер</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фактісі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9"/>
        <w:gridCol w:w="6221"/>
      </w:tblGrid>
      <w:tr>
        <w:trPr>
          <w:trHeight w:val="30" w:hRule="atLeast"/>
        </w:trPr>
        <w:tc>
          <w:tcPr>
            <w:tcW w:w="6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 xml:space="preserve"> 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827"/>
        <w:gridCol w:w="4395"/>
        <w:gridCol w:w="2467"/>
        <w:gridCol w:w="1345"/>
        <w:gridCol w:w="864"/>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6257"/>
      </w:tblGrid>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rPr>
                <w:rFonts w:ascii="Times New Roman"/>
                <w:b w:val="false"/>
                <w:i w:val="false"/>
                <w:color w:val="000000"/>
                <w:sz w:val="20"/>
              </w:rPr>
              <w:t>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әдістемесіне 4-қосымша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қызметін бағалаудың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әдістемесіне 5-қосымша</w:t>
            </w:r>
          </w:p>
        </w:tc>
      </w:tr>
    </w:tbl>
    <w:p>
      <w:pPr>
        <w:spacing w:after="0"/>
        <w:ind w:left="0"/>
        <w:jc w:val="left"/>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w:t>
      </w:r>
      <w:r>
        <w:br/>
      </w:r>
      <w:r>
        <w:rPr>
          <w:rFonts w:ascii="Times New Roman"/>
          <w:b w:val="false"/>
          <w:i/>
          <w:color w:val="000000"/>
          <w:sz w:val="28"/>
        </w:rPr>
        <w:t xml:space="preserve"> (мемлекеттік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052"/>
        <w:gridCol w:w="2262"/>
        <w:gridCol w:w="2654"/>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тегі, аты, әкесінің аты</w:t>
      </w:r>
      <w:r>
        <w:rPr>
          <w:rFonts w:ascii="Times New Roman"/>
          <w:b w:val="false"/>
          <w:i/>
          <w:color w:val="000000"/>
          <w:sz w:val="28"/>
        </w:rPr>
        <w:t xml:space="preserve">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 xml:space="preserve">тегі, аты, әкесінің аты </w:t>
      </w:r>
      <w:r>
        <w:rPr>
          <w:rFonts w:ascii="Times New Roman"/>
          <w:b w:val="false"/>
          <w:i/>
          <w:color w:val="000000"/>
          <w:sz w:val="28"/>
        </w:rPr>
        <w:t>(болған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 xml:space="preserve">тегі, аты, әкесінің аты </w:t>
      </w:r>
      <w:r>
        <w:rPr>
          <w:rFonts w:ascii="Times New Roman"/>
          <w:b w:val="false"/>
          <w:i/>
          <w:color w:val="000000"/>
          <w:sz w:val="28"/>
        </w:rPr>
        <w:t>(болған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