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3955" w14:textId="9d33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2016 жылғы 23 маусымдағы № 3/28 шешімі. Маңғыстау облысы Әділет департаментінде 2016 жылғы 04 тамызда № 3111 болып тіркелді. Күші жойылды-Маңғыстау облысы Бейнеу аудандық мәслихатының 2017 жылғы 7 наурыздағы № 10/86 шешімімен</w:t>
      </w:r>
    </w:p>
    <w:p>
      <w:pPr>
        <w:spacing w:after="0"/>
        <w:ind w:left="0"/>
        <w:jc w:val="left"/>
      </w:pPr>
      <w:r>
        <w:rPr>
          <w:rFonts w:ascii="Times New Roman"/>
          <w:b w:val="false"/>
          <w:i w:val="false"/>
          <w:color w:val="ff0000"/>
          <w:sz w:val="28"/>
        </w:rPr>
        <w:t xml:space="preserve">      Ескерту. Күші жойылды - Маңғыстау облысы Бейнеу аудандық мәслихатының 07.03.2017 </w:t>
      </w:r>
      <w:r>
        <w:rPr>
          <w:rFonts w:ascii="Times New Roman"/>
          <w:b w:val="false"/>
          <w:i w:val="false"/>
          <w:color w:val="ff0000"/>
          <w:sz w:val="28"/>
        </w:rPr>
        <w:t>№ 10/86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бұйрығына (нормативтік құқықтық актілерді мемлекеттік тіркеу тізілімінде №12705 болып тіркелген) сәйкес, Бейнеу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"Бейнеу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Бейнеу аудандық мәслихатының аппарат басшысы (Б.Түйешиев) осы шешімнің әділет органдарында мемлекеттік тіркелуін, оның бұқаралық ақпарат құралдарында және "Әділет" ақпараттық - 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Бейнеу аудандық мәслихаты аппаратының басшысына (Б.Түйешиев)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Бейнеу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23 маусымдағы №3/28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38" w:id="0"/>
    <w:p>
      <w:pPr>
        <w:spacing w:after="0"/>
        <w:ind w:left="0"/>
        <w:jc w:val="left"/>
      </w:pPr>
      <w:r>
        <w:rPr>
          <w:rFonts w:ascii="Times New Roman"/>
          <w:b/>
          <w:i w:val="false"/>
          <w:color w:val="000000"/>
        </w:rPr>
        <w:t xml:space="preserve">  "Бейнеу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"Бейнеу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қызметшіні бағалау ол жұмысқа шыққаннан кейін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аудандық мәслихат хатшысы қызметшінің қызметін бағалауды өткізу үшін Бағалау жөніндегі комиссияны құрады (бұдан әрі - Комиссия).</w:t>
      </w:r>
      <w:r>
        <w:br/>
      </w:r>
      <w:r>
        <w:rPr>
          <w:rFonts w:ascii="Times New Roman"/>
          <w:b w:val="false"/>
          <w:i w:val="false"/>
          <w:color w:val="000000"/>
          <w:sz w:val="28"/>
        </w:rPr>
        <w:t>
      </w:t>
      </w:r>
      <w:r>
        <w:rPr>
          <w:rFonts w:ascii="Times New Roman"/>
          <w:b w:val="false"/>
          <w:i w:val="false"/>
          <w:color w:val="000000"/>
          <w:sz w:val="28"/>
        </w:rPr>
        <w:t>Комиссияның төрағасы болып аудандық мәслихаттың хатшысы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8.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"Бейнеу аудандық мәслихатының аппараты" мемлекеттік мекемесінің кадр қызметі бойынша қызметкері (бұдан әрі - кадр қызметі бойынша қызметкер)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Қызметші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оның жұмысының жеке жоспары ол лауазымға тағайындалған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 xml:space="preserve">12. Қызметші жұмысының жеке жоспарына: </w:t>
      </w:r>
      <w:r>
        <w:br/>
      </w:r>
      <w:r>
        <w:rPr>
          <w:rFonts w:ascii="Times New Roman"/>
          <w:b w:val="false"/>
          <w:i w:val="false"/>
          <w:color w:val="000000"/>
          <w:sz w:val="28"/>
        </w:rPr>
        <w:t>
      </w:t>
      </w:r>
      <w:r>
        <w:rPr>
          <w:rFonts w:ascii="Times New Roman"/>
          <w:b w:val="false"/>
          <w:i w:val="false"/>
          <w:color w:val="000000"/>
          <w:sz w:val="28"/>
        </w:rPr>
        <w:t xml:space="preserve">1) қызметшінің дербес деректері, тегі, аты, әкесінің аты, ( болған жағдайда) атқаратын лауазымы, құрылымдық бөлімшенің атауы; </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 бойынша қызметкерге беріледі. Екінші дана аппарат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бойынша қызметкер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Бағалауға жататын қызметшіні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жұмыстың орташа көлемінен асатын қызмет көрсеткіштері, сондай-ақ мазмұндық немесе ұйымдастырушылық жағынан күрделі болып табылатын қызмет түрлері үшін қойылады. </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 - порталында белгіленетін де, белгіленбейтін де құжаттар</w:t>
      </w:r>
      <w:r>
        <w:br/>
      </w:r>
      <w:r>
        <w:rPr>
          <w:rFonts w:ascii="Times New Roman"/>
          <w:b w:val="false"/>
          <w:i w:val="false"/>
          <w:color w:val="000000"/>
          <w:sz w:val="28"/>
        </w:rPr>
        <w:t>
      </w:t>
      </w:r>
      <w:r>
        <w:rPr>
          <w:rFonts w:ascii="Times New Roman"/>
          <w:b w:val="false"/>
          <w:i w:val="false"/>
          <w:color w:val="000000"/>
          <w:sz w:val="28"/>
        </w:rPr>
        <w:t>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қызметші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аудандық мәслихат хатшысының, аппарат басшысының тапсырмаларын,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 xml:space="preserve">тапсырмаларды және бақылаудағы құжаттарды, жеке және заңды тұлғалардың </w:t>
      </w:r>
      <w:r>
        <w:br/>
      </w:r>
      <w:r>
        <w:rPr>
          <w:rFonts w:ascii="Times New Roman"/>
          <w:b w:val="false"/>
          <w:i w:val="false"/>
          <w:color w:val="000000"/>
          <w:sz w:val="28"/>
        </w:rPr>
        <w:t>
      </w:t>
      </w:r>
      <w:r>
        <w:rPr>
          <w:rFonts w:ascii="Times New Roman"/>
          <w:b w:val="false"/>
          <w:i w:val="false"/>
          <w:color w:val="000000"/>
          <w:sz w:val="28"/>
        </w:rPr>
        <w:t>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 көздері болып кадр қызметі бойынша қызметкердің құжатпен дәлелденген мәліметі табылады.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бойынша қызметкердің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Комиссияның отырысына жіберу үшін кедергі бола алмайды. Бұл жағдайда кадр қызметі бойынша қызметкер және тікелей басшы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қызметші тікелей басшыға келісу үшін осы Әдістемеге 3-қосымшаға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Комиссияның отырысына жіберу үшін кедергі бола алмайды. Бұл жағдайда кадр қызметі бойынша қызметкер және тікелей басшы еркін нысанда танысудан бас тарту туралы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аппаратта басқа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Кадр қызметі бойынша қызметкер осы Әдістеменің </w:t>
      </w:r>
      <w:r>
        <w:rPr>
          <w:rFonts w:ascii="Times New Roman"/>
          <w:b w:val="false"/>
          <w:i w:val="false"/>
          <w:color w:val="000000"/>
          <w:sz w:val="28"/>
        </w:rPr>
        <w:t>29-тармағының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қызметшінің лауазымдық міндеттері және қызметтік өзара әрекеттестігіне қарай,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29-тармағында көрсетілген тұлғалар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32. Толтырылған бағалау парақтары оларды алған күннен екі жұмыс күні ішінде кадр қызметі бойынша қызметкерге жіберіледі. </w:t>
      </w:r>
      <w:r>
        <w:br/>
      </w:r>
      <w:r>
        <w:rPr>
          <w:rFonts w:ascii="Times New Roman"/>
          <w:b w:val="false"/>
          <w:i w:val="false"/>
          <w:color w:val="000000"/>
          <w:sz w:val="28"/>
        </w:rPr>
        <w:t>
      </w:t>
      </w:r>
      <w:r>
        <w:rPr>
          <w:rFonts w:ascii="Times New Roman"/>
          <w:b w:val="false"/>
          <w:i w:val="false"/>
          <w:color w:val="000000"/>
          <w:sz w:val="28"/>
        </w:rPr>
        <w:t>33. Кадр қызметі бойынша қызметкер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35.Тікелей басшы қызметшінің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∑m = 100 + а – b</w:t>
      </w:r>
      <w:r>
        <w:br/>
      </w:r>
      <w:r>
        <w:rPr>
          <w:rFonts w:ascii="Times New Roman"/>
          <w:b w:val="false"/>
          <w:i w:val="false"/>
          <w:color w:val="000000"/>
          <w:sz w:val="28"/>
        </w:rPr>
        <w:t>
      </w:t>
      </w:r>
      <w:r>
        <w:rPr>
          <w:rFonts w:ascii="Times New Roman"/>
          <w:b w:val="false"/>
          <w:i w:val="false"/>
          <w:color w:val="000000"/>
          <w:sz w:val="28"/>
        </w:rPr>
        <w:t>∑m - тоқсандық;</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бойынша қызметкер қызметшінің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∑жыл = 0,3*∑m + 0,6*∑ИП + 0,1*∑к,</w:t>
      </w:r>
      <w:r>
        <w:br/>
      </w: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r>
        <w:rPr>
          <w:rFonts w:ascii="Times New Roman"/>
          <w:b w:val="false"/>
          <w:i w:val="false"/>
          <w:color w:val="000000"/>
          <w:sz w:val="28"/>
        </w:rPr>
        <w:t xml:space="preserve">∑m-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(106-баллдан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∑ИП-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∑к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"тиімді";</w:t>
      </w:r>
      <w:r>
        <w:br/>
      </w:r>
      <w:r>
        <w:rPr>
          <w:rFonts w:ascii="Times New Roman"/>
          <w:b w:val="false"/>
          <w:i w:val="false"/>
          <w:color w:val="000000"/>
          <w:sz w:val="28"/>
        </w:rPr>
        <w:t>
      </w:t>
      </w:r>
      <w:r>
        <w:rPr>
          <w:rFonts w:ascii="Times New Roman"/>
          <w:b w:val="false"/>
          <w:i w:val="false"/>
          <w:color w:val="000000"/>
          <w:sz w:val="28"/>
        </w:rPr>
        <w:t>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 </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Кадр қызметі бойынша қызметкер Комиссия төрағасымен келісілген кестеге </w:t>
      </w:r>
      <w:r>
        <w:br/>
      </w:r>
      <w:r>
        <w:rPr>
          <w:rFonts w:ascii="Times New Roman"/>
          <w:b w:val="false"/>
          <w:i w:val="false"/>
          <w:color w:val="000000"/>
          <w:sz w:val="28"/>
        </w:rPr>
        <w:t>
      </w:t>
      </w:r>
      <w:r>
        <w:rPr>
          <w:rFonts w:ascii="Times New Roman"/>
          <w:b w:val="false"/>
          <w:i w:val="false"/>
          <w:color w:val="000000"/>
          <w:sz w:val="28"/>
        </w:rPr>
        <w:t>сәйкес бағалау нәтижелерін қарау бойынша Комиссия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бойынша қызметкер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 xml:space="preserve">толтырылған айналмалы бағалау парақтарын </w:t>
      </w:r>
      <w:r>
        <w:br/>
      </w:r>
      <w:r>
        <w:rPr>
          <w:rFonts w:ascii="Times New Roman"/>
          <w:b w:val="false"/>
          <w:i w:val="false"/>
          <w:color w:val="000000"/>
          <w:sz w:val="28"/>
        </w:rPr>
        <w:t>
      </w:t>
      </w:r>
      <w:r>
        <w:rPr>
          <w:rFonts w:ascii="Times New Roman"/>
          <w:b w:val="false"/>
          <w:i w:val="false"/>
          <w:color w:val="000000"/>
          <w:sz w:val="28"/>
        </w:rPr>
        <w:t xml:space="preserve">қызметшінің лауазымдық нұсқаулығын (жылдық бағалау үшін); </w:t>
      </w:r>
      <w:r>
        <w:br/>
      </w:r>
      <w:r>
        <w:rPr>
          <w:rFonts w:ascii="Times New Roman"/>
          <w:b w:val="false"/>
          <w:i w:val="false"/>
          <w:color w:val="000000"/>
          <w:sz w:val="28"/>
        </w:rPr>
        <w:t>
      </w:t>
      </w:r>
      <w:r>
        <w:rPr>
          <w:rFonts w:ascii="Times New Roman"/>
          <w:b w:val="false"/>
          <w:i w:val="false"/>
          <w:color w:val="000000"/>
          <w:sz w:val="28"/>
        </w:rPr>
        <w:t xml:space="preserve">осы әдістемеге </w:t>
      </w:r>
      <w:r>
        <w:rPr>
          <w:rFonts w:ascii="Times New Roman"/>
          <w:b w:val="false"/>
          <w:i w:val="false"/>
          <w:color w:val="000000"/>
          <w:sz w:val="28"/>
        </w:rPr>
        <w:t>5 – қосымшаға</w:t>
      </w:r>
      <w:r>
        <w:rPr>
          <w:rFonts w:ascii="Times New Roman"/>
          <w:b w:val="false"/>
          <w:i w:val="false"/>
          <w:color w:val="000000"/>
          <w:sz w:val="28"/>
        </w:rPr>
        <w:t xml:space="preserve"> сәйкес нысан бойынша Комиссия отырысы </w:t>
      </w:r>
      <w:r>
        <w:br/>
      </w:r>
      <w:r>
        <w:rPr>
          <w:rFonts w:ascii="Times New Roman"/>
          <w:b w:val="false"/>
          <w:i w:val="false"/>
          <w:color w:val="000000"/>
          <w:sz w:val="28"/>
        </w:rPr>
        <w:t>
      </w:t>
      </w:r>
      <w:r>
        <w:rPr>
          <w:rFonts w:ascii="Times New Roman"/>
          <w:b w:val="false"/>
          <w:i w:val="false"/>
          <w:color w:val="000000"/>
          <w:sz w:val="28"/>
        </w:rPr>
        <w:t>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мынадай шешімдердің бірін қабылдайды:       </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      </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қызметі бойынша қызметкер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бойынша қызметкер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 бойынша қызметкерде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Қызметшілерді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 xml:space="preserve">Қызметші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 xml:space="preserve">50. "Қанағаттанарлықсыз" баға алған қызметші мемлекеттік әкімшілік лауазымға алғаш рет қабылданған тұлғаларға тәлімгер ретінде бекітілмейді. </w:t>
      </w:r>
      <w:r>
        <w:br/>
      </w:r>
      <w:r>
        <w:rPr>
          <w:rFonts w:ascii="Times New Roman"/>
          <w:b w:val="false"/>
          <w:i w:val="false"/>
          <w:color w:val="000000"/>
          <w:sz w:val="28"/>
        </w:rPr>
        <w:t>
      </w:t>
      </w:r>
      <w:r>
        <w:rPr>
          <w:rFonts w:ascii="Times New Roman"/>
          <w:b w:val="false"/>
          <w:i w:val="false"/>
          <w:color w:val="000000"/>
          <w:sz w:val="28"/>
        </w:rPr>
        <w:t xml:space="preserve">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 </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мекемесінің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_____________________________жыл</w:t>
      </w:r>
      <w:r>
        <w:br/>
      </w: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Қызметшінің тегі, аты, әкесінің аты (болған жағдайда):________________________________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4357"/>
        <w:gridCol w:w="3586"/>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*шаралар мемлекеттік органның стратегиялық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Қызметші                               Тікелей басшы</w:t>
      </w:r>
      <w:r>
        <w:br/>
      </w:r>
      <w:r>
        <w:rPr>
          <w:rFonts w:ascii="Times New Roman"/>
          <w:b w:val="false"/>
          <w:i w:val="false"/>
          <w:color w:val="000000"/>
          <w:sz w:val="28"/>
        </w:rPr>
        <w:t>
      Тегі, аты, әкесінің аты (болған жағдайда) Тегі, аты, әкесінің аты (болған жағдайда)</w:t>
      </w:r>
      <w:r>
        <w:br/>
      </w:r>
      <w:r>
        <w:rPr>
          <w:rFonts w:ascii="Times New Roman"/>
          <w:b w:val="false"/>
          <w:i w:val="false"/>
          <w:color w:val="000000"/>
          <w:sz w:val="28"/>
        </w:rPr>
        <w:t xml:space="preserve">
      қүні__________________                   күні_________________ </w:t>
      </w:r>
      <w:r>
        <w:br/>
      </w:r>
      <w:r>
        <w:rPr>
          <w:rFonts w:ascii="Times New Roman"/>
          <w:b w:val="false"/>
          <w:i w:val="false"/>
          <w:color w:val="000000"/>
          <w:sz w:val="28"/>
        </w:rPr>
        <w:t>
      қолы_________________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Бағаланатын қызметшінің тегі, аты, әкесінің аты (болған жағдайда): 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4186"/>
        <w:gridCol w:w="2953"/>
        <w:gridCol w:w="2953"/>
        <w:gridCol w:w="1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бағалауы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Тегі, аты, әкесінің аты (болған жағдайда) Тегі, аты, әкесінің аты (болған жағдайда)</w:t>
      </w:r>
      <w:r>
        <w:br/>
      </w:r>
      <w:r>
        <w:rPr>
          <w:rFonts w:ascii="Times New Roman"/>
          <w:b w:val="false"/>
          <w:i w:val="false"/>
          <w:color w:val="000000"/>
          <w:sz w:val="28"/>
        </w:rPr>
        <w:t xml:space="preserve">
      қүні__________________                   күні__________________ </w:t>
      </w:r>
      <w:r>
        <w:br/>
      </w:r>
      <w:r>
        <w:rPr>
          <w:rFonts w:ascii="Times New Roman"/>
          <w:b w:val="false"/>
          <w:i w:val="false"/>
          <w:color w:val="000000"/>
          <w:sz w:val="28"/>
        </w:rPr>
        <w:t>
      қолы_________________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"Бейнеу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Бағаланатын қызметшінің тегі, аты, әкесінің аты (болған жағдайда): 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2"/>
        <w:gridCol w:w="2119"/>
        <w:gridCol w:w="4193"/>
        <w:gridCol w:w="2272"/>
        <w:gridCol w:w="1238"/>
        <w:gridCol w:w="796"/>
      </w:tblGrid>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Қызметші                                Тікелей басшы</w:t>
      </w:r>
      <w:r>
        <w:br/>
      </w:r>
      <w:r>
        <w:rPr>
          <w:rFonts w:ascii="Times New Roman"/>
          <w:b w:val="false"/>
          <w:i w:val="false"/>
          <w:color w:val="000000"/>
          <w:sz w:val="28"/>
        </w:rPr>
        <w:t>
      Тегі, аты, әкесінің аты (болған жағдайда) Тегі, аты, әкесінің аты (болған жағдайда)</w:t>
      </w:r>
      <w:r>
        <w:br/>
      </w:r>
      <w:r>
        <w:rPr>
          <w:rFonts w:ascii="Times New Roman"/>
          <w:b w:val="false"/>
          <w:i w:val="false"/>
          <w:color w:val="000000"/>
          <w:sz w:val="28"/>
        </w:rPr>
        <w:t xml:space="preserve">
      қүні__________________                    күні__________________ </w:t>
      </w:r>
      <w:r>
        <w:br/>
      </w:r>
      <w:r>
        <w:rPr>
          <w:rFonts w:ascii="Times New Roman"/>
          <w:b w:val="false"/>
          <w:i w:val="false"/>
          <w:color w:val="000000"/>
          <w:sz w:val="28"/>
        </w:rPr>
        <w:t>
      қолы_________________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Бағаланатын қызметшінің тегі, аты, әкесінің аты (болған жағдайда): _____________________</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xml:space="preserve">
Тікелей басшының бағалауы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Барлығы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"Бейнеу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w:t>
      </w:r>
      <w:r>
        <w:br/>
      </w:r>
      <w:r>
        <w:rPr>
          <w:rFonts w:ascii="Times New Roman"/>
          <w:b w:val="false"/>
          <w:i w:val="false"/>
          <w:color w:val="000000"/>
          <w:sz w:val="28"/>
        </w:rPr>
        <w:t>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810"/>
        <w:gridCol w:w="1593"/>
        <w:gridCol w:w="3551"/>
        <w:gridCol w:w="753"/>
      </w:tblGrid>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 (болған жағдайда)</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 нәтижелерін түзетуі (болған жағдайда)</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r>
        <w:rPr>
          <w:rFonts w:ascii="Times New Roman"/>
          <w:b w:val="false"/>
          <w:i w:val="false"/>
          <w:color w:val="000000"/>
          <w:sz w:val="28"/>
        </w:rPr>
        <w:t xml:space="preserve">Комиссия мүшесі: _____________________________________ Күні: ____________ </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_____________________________________ Күні: _____________</w:t>
      </w:r>
      <w:r>
        <w:br/>
      </w:r>
      <w:r>
        <w:rPr>
          <w:rFonts w:ascii="Times New Roman"/>
          <w:b w:val="false"/>
          <w:i w:val="false"/>
          <w:color w:val="000000"/>
          <w:sz w:val="28"/>
        </w:rPr>
        <w:t>
      </w:t>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