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81fe" w14:textId="9388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12 қыркүйектегі №7/46 "Форт-Шевченко қаласы мен Баутин ауылы бойынша салық салу мақсатында аймақтарға бөлу схемасын және базалық салықтық ставкаларына түзету коэффициенттерін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2016 жылғы 15 наурыздағы № 39/269 шешімі. Маңғыстау облысы Әділет департаментінде 2016 жылғы 13 сәуірде № 3008 болып тіркелді. Күші жойылды-Маңғыстау облысы Түпқараған аудандық мәслихатының 2017 жылғы 17 наурыздағы № 10/88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Түпқараған аудандық мәслихатының 17.03.2017 </w:t>
      </w:r>
      <w:r>
        <w:rPr>
          <w:rFonts w:ascii="Times New Roman"/>
          <w:b w:val="false"/>
          <w:i w:val="false"/>
          <w:color w:val="ff0000"/>
          <w:sz w:val="28"/>
        </w:rPr>
        <w:t>№ 10/88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кейбір заңнамалық актілеріне салық салу мәселелері бойынша өзгерістер мен толықтырулар енгізу туралы" 2014 жылғы 28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облысының әділет департаментінің 2016 жылғы 14 ақпандағы № 10-11-513 ақпараттық хатының негізінде, Түпқараған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2012 жылғы 12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7/46</w:t>
      </w:r>
      <w:r>
        <w:rPr>
          <w:rFonts w:ascii="Times New Roman"/>
          <w:b w:val="false"/>
          <w:i w:val="false"/>
          <w:color w:val="000000"/>
          <w:sz w:val="28"/>
        </w:rPr>
        <w:t xml:space="preserve"> "Форт-Шевченко қаласы мен Баутин ауылы бойынша салық салу мақсатында аймақтарға бөлу схемасын және базалық салықтық ставкаларына түзету коэффициенттерін бекіту туралы" шешіміне (нормативтік құқықтық актілерді мемлекеттік тіркеу Тізілімінде № 2164 болып тіркелген, 2012 жылғы 12 қазандағы № 60-61 "Ақкетік арайы" газетінде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шешімнің тақырыбы жаңа редакцияда жазылсын, орыс тіліндегі мәтін өзгеріссіз қалдырылсын: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"Форт-Шевченко қаласы мен Баутин ауылы бойынша салық салу мақсатында аймақтарға бөлу схемасын және базалық салықтық мөлшерлемелеріне түзету коэффициенттерін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өзгеріссіз қалдырылсын: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 № 1 және № 2 қосымшаларға сәйкес Форт-Шевченко қаласы мен Баутин ауылы бойынша салық салу мақсатында аймақтарға бөлу схемасы және базалық салықтық мөлшерлемелеріне түзету коэффициенттері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 жаңа редакцияда жазылсын, орыс тіліндегі мәтін өзгеріссіз қалдырылсын: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"Форт-Шевченко қаласы және Баутин ауылы бойынша базалық салықтық мөлшерлемелеріне түзету коэффициенттері".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Түпқараған аудандық мәслихаты аппаратының басшысы (А. Ізбен) осы шешімнің әділет органдарында мемлекеттік тіркелуін , оның "Әділет" ақпараттық - 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әділет органдарында мемлекеттік тіркелген күннен бастап күшіне енеді және ол алғашқы ресми жарияланған күнінен кейін күнтізбелік 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Баутин ауылының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Д.Меңдіханов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министрлігінің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комитеті Маңғыстау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кірістер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Түпқараған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 басқармасы"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Ж.Өтепбергенова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"Түпқараған аудандық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И.Науханов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Форт-Шевченко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А.Нұрдәулетов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