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268a" w14:textId="0e22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17 шілдедегі № 308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30 мамырдағы № 250 қаулысы. Қостанай облысының Әділет департаментінде 2016 жылғы 29 маусымда № 6508 болып тіркелді. Күші жойылды - Қостанай облысы әкімдігінің 2018 жылғы 27 маусымдағы № 299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27.06.2018 </w:t>
      </w:r>
      <w:r>
        <w:rPr>
          <w:rFonts w:ascii="Times New Roman"/>
          <w:b w:val="false"/>
          <w:i w:val="false"/>
          <w:color w:val="ff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1" w:id="1"/>
    <w:p>
      <w:pPr>
        <w:spacing w:after="0"/>
        <w:ind w:left="0"/>
        <w:jc w:val="both"/>
      </w:pPr>
      <w:r>
        <w:rPr>
          <w:rFonts w:ascii="Times New Roman"/>
          <w:b w:val="false"/>
          <w:i w:val="false"/>
          <w:color w:val="000000"/>
          <w:sz w:val="28"/>
        </w:rPr>
        <w:t>
      1. Қостанай облысының әкімдігінің 2015 жылғы 17 шілдедегі № 308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5822 болып тіркелген, 2015 жылғы 16 қыркүйекте "Қостанай таңы" газетінде жарияланған) мынадай өзгеріс енгізілсін: </w:t>
      </w:r>
    </w:p>
    <w:bookmarkEnd w:id="1"/>
    <w:bookmarkStart w:name="z22" w:id="2"/>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қызмет</w:t>
      </w: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www.egov.kz "электрондық үкімет" веб-порталы арқылы көрсетілмейді.".</w:t>
      </w:r>
    </w:p>
    <w:bookmarkStart w:name="z25" w:id="4"/>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4"/>
    <w:bookmarkStart w:name="z3"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