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05c46" w14:textId="ff05c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Әкімдіктің 2015 жылғы 26 қарашадағы № 519 "Электр энергетикасы саласындағы мемлекеттік көрсетілетін қызметтер регламенттерін бекіту туралы"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әкімдігінің 2016 жылғы 7 қарашадағы № 499 қаулысы. Қостанай облысының Әділет департаментінде 2016 жылғы 7 желтоқсанда № 6725 болып тіркелді. Күші жойылды - Қостанай облысы әкімдігінің 2020 жылғы 16 наурыздағы № 102 қаулысымен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Қостанай облысы әкімдігінің 16.03.2020 </w:t>
      </w:r>
      <w:r>
        <w:rPr>
          <w:rFonts w:ascii="Times New Roman"/>
          <w:b w:val="false"/>
          <w:i w:val="false"/>
          <w:color w:val="ff0000"/>
          <w:sz w:val="28"/>
        </w:rPr>
        <w:t>№ 102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"Мемлекеттік көрсетілетін қызметтер туралы" 2013 жылғы 15 сәуірдегі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Қостанай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Қостанай облысы әкімдігінің 2015 жылғы 26 қарашадағы № 519 "Электр энергетикасы саласындағы мемлекеттiк көрсетiлетiн қызметтер регламенттерiн бекiту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6089 болып тіркелді, "Қостанай таңы" газетінде 2016 жылғы 6 қаңтарда жарияланды)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 көрсетілген </w:t>
      </w:r>
      <w:r>
        <w:rPr>
          <w:rFonts w:ascii="Times New Roman"/>
          <w:b w:val="false"/>
          <w:i w:val="false"/>
          <w:color w:val="000000"/>
          <w:sz w:val="28"/>
        </w:rPr>
        <w:t>қаулымен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"</w:t>
      </w:r>
      <w:r>
        <w:rPr>
          <w:rFonts w:ascii="Times New Roman"/>
          <w:b w:val="false"/>
          <w:i w:val="false"/>
          <w:color w:val="000000"/>
          <w:sz w:val="28"/>
        </w:rPr>
        <w:t>110 кВ және одан төмен, 220 кВ және одан жоғары объектілер үшін қайталама (шунтталатын) электр беру</w:t>
      </w:r>
      <w:r>
        <w:rPr>
          <w:rFonts w:ascii="Times New Roman"/>
          <w:b w:val="false"/>
          <w:i w:val="false"/>
          <w:color w:val="000000"/>
          <w:sz w:val="28"/>
        </w:rPr>
        <w:t xml:space="preserve"> желілері мен шағын станцияларды салудың техникалық орындылығы туралы қорытынды беру" және "</w:t>
      </w:r>
      <w:r>
        <w:rPr>
          <w:rFonts w:ascii="Times New Roman"/>
          <w:b w:val="false"/>
          <w:i w:val="false"/>
          <w:color w:val="000000"/>
          <w:sz w:val="28"/>
        </w:rPr>
        <w:t>Күзгі-қысқы жағдайлардағы жұмысқа белгіленген электр қуаты</w:t>
      </w:r>
      <w:r>
        <w:rPr>
          <w:rFonts w:ascii="Times New Roman"/>
          <w:b w:val="false"/>
          <w:i w:val="false"/>
          <w:color w:val="000000"/>
          <w:sz w:val="28"/>
        </w:rPr>
        <w:t xml:space="preserve"> 5 МВт және одан төмен, 5 МВт астам немесе белгіленген жылу қуаты сағатына 100 Гкал/сағ және одан жоғары, сондай-ақ өз теңгерімінде 35 кВ және одан төмен, 110 кВ және одан жоғары кернеудегі электр желілері бар энергия өндіруші және энергия беруші ұйымдарға әзірлік паспортын беру" мемлекеттік көрсетілетін қызметтер регламенттерінде: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4-бөлімнің тақырыбы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"Азаматтарға арналған үкімет" мемлекеттік корпорациясымен және (немесе) өзге де көрсетілетін қызметті берушілермен өзара іс-қимыл тәртібін, сондай-ақ мемлекеттік қызмет көрсету процесінде ақпараттық жүйелерді пайдалану тәртібін сипаттау";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Мемлекеттік қызмет "Азаматтарға арналған үкімет" мемлекеттік корпорациясы" коммерциялық емес акционерлік қоғамының Қостанай облысы бойынша филиалы – "Халыққа қызмет көрсету орталығы" департаменті арқылы көрсетілмейді.".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Қостанай облысы әкімінің жетекшілік ететін орынбасарына жүктелсін.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Қостанай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Мұхамбетов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