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b97db" w14:textId="2cb97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бойынша тексеру комиссиясы"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бойынша тексеру комиссиясының 2016 жылғы 14 желтоқсандағы № 1 қаулысы. Қостанай облысының Әділет департаментінде 2017 жылғы 11 қаңтарда № 6797 болып тіркелді. Күші жойылды - Қостанай облысы бойынша тексеру комиссиясының 2017 жылғы 23 ақпандағы № 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бойынша тексеру комиссиясының 23.02.2017 </w:t>
      </w:r>
      <w:r>
        <w:rPr>
          <w:rFonts w:ascii="Times New Roman"/>
          <w:b w:val="false"/>
          <w:i w:val="false"/>
          <w:color w:val="ff0000"/>
          <w:sz w:val="28"/>
        </w:rPr>
        <w:t>№ 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бұйрығымен бекітілген "Б" корпусы мемлекеттік әкімшілік қызметшілерінің қызметін бағалаудың үлгілік әдістемесіне (Нормативтік құқықтық актілерді мемлекеттік тіркеу тізілімінде №12705 тіркелген) сәйкес, Қостанай облысы бойынша тексеру комиссиясы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облысы бойынша тексеру комиссиясы"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"Қостанай облысы бойынша тексеру комиссиясы" мемлекеттік мекемесінің аппарат қызметін қамтамасыз ету бөлімі осы қаулының аумақтық әділет органында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"Қостанай облысы бойынша тексеру комиссиясы" мемлекеттік мекемесінің аппарат басшысына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Қостанай облысы</w:t>
            </w:r>
            <w:r>
              <w:br/>
            </w:r>
            <w:r>
              <w:rPr>
                <w:rFonts w:ascii="Times New Roman"/>
                <w:b w:val="false"/>
                <w:i/>
                <w:color w:val="000000"/>
                <w:sz w:val="20"/>
              </w:rPr>
              <w:t>бойынша тексеру</w:t>
            </w:r>
            <w:r>
              <w:br/>
            </w:r>
            <w:r>
              <w:rPr>
                <w:rFonts w:ascii="Times New Roman"/>
                <w:b w:val="false"/>
                <w:i/>
                <w:color w:val="000000"/>
                <w:sz w:val="20"/>
              </w:rPr>
              <w:t>комиссиясының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бойынша</w:t>
            </w:r>
            <w:r>
              <w:br/>
            </w:r>
            <w:r>
              <w:rPr>
                <w:rFonts w:ascii="Times New Roman"/>
                <w:b w:val="false"/>
                <w:i w:val="false"/>
                <w:color w:val="000000"/>
                <w:sz w:val="20"/>
              </w:rPr>
              <w:t>тексеру комиссиясының</w:t>
            </w:r>
            <w:r>
              <w:br/>
            </w:r>
            <w:r>
              <w:rPr>
                <w:rFonts w:ascii="Times New Roman"/>
                <w:b w:val="false"/>
                <w:i w:val="false"/>
                <w:color w:val="000000"/>
                <w:sz w:val="20"/>
              </w:rPr>
              <w:t>2016 жылы 14 желтоқсандағы</w:t>
            </w:r>
            <w:r>
              <w:br/>
            </w:r>
            <w:r>
              <w:rPr>
                <w:rFonts w:ascii="Times New Roman"/>
                <w:b w:val="false"/>
                <w:i w:val="false"/>
                <w:color w:val="000000"/>
                <w:sz w:val="20"/>
              </w:rPr>
              <w:t>№ 1 қаулысымен бекітілген</w:t>
            </w:r>
          </w:p>
        </w:tc>
      </w:tr>
    </w:tbl>
    <w:bookmarkStart w:name="z10" w:id="0"/>
    <w:p>
      <w:pPr>
        <w:spacing w:after="0"/>
        <w:ind w:left="0"/>
        <w:jc w:val="left"/>
      </w:pPr>
      <w:r>
        <w:rPr>
          <w:rFonts w:ascii="Times New Roman"/>
          <w:b/>
          <w:i w:val="false"/>
          <w:color w:val="000000"/>
        </w:rPr>
        <w:t xml:space="preserve"> "Қостанай облысы бойынша тексеру комиссиясы" мемлекеттік мекемесінің "Б" корпусы мемлекеттік әкімшілік қызметшілерінің қызметін бағалау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"Қостанай облысы бойынша тексеру комиссиясы"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бұйрығымен (Нормативтік құқықтық актілерді мемлекеттік тіркеу тізілімінде №12705 тіркелген) бекітілген "Б" корпусы мемлекеттік әкімшілік қызметшілерінің қызметін бағалаудың үлгілік әдістемесіне сәйкес әзірленді және "Қостанай облысы бойынша тексеру комиссиясы"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Қостанай облысы бойынша тексеру комиссиясының персоналды басқару жөніндегі қызметі (кадр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отырысы оның құрамының кемінде үштен екісі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Қостанай облысы бойынша тексеру комиссиясының персоналды басқару қызметінің (кадр қызметі) кадрлық жұмыс жөнінде бас инспекторы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дауыс беруге қатыспайды.</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корпусының қызметшімен және оның тікелей басшысымен бірлесіп келесі жылдың бірінші қаңтарынан кешіктірмей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"Қостанай облысы бойынша тексеру комиссиясы" мемлекеттік мекемесінің (бұдан әрі – Тексеру комиссиясы)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Тексеру комиссиясының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 (кадр қызметі) кадрлық жұмыс жөніндегі бас инспекторына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(кадр қызметі) кадрлық жұмыс жөніндегі бас инспекторы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Персоналды басқару қызметі (кадр қызметі) кадрлық жұмыс жөніндегі бас инспекторы бағалауға жататын "Б" корпусының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Тексеру комиссиясының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Тексеру комиссиясы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жөніндегі бас инспектордың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қызметі персоналды басқару қызметінің (кадр қызметі) кадрлық жұмыс жөніндегі бас инспекторы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(кадр қызметі) кадрлық жұмыс жөніндегі бас инспекторы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 қызметшісі тікелей басшыға келісу үшін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(кадр қызметі) кадрлық жұмыс жөніндегі бас инспекторы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қызметінің (кадр қызметі) кадрлық жұмыс жөніндегі бас инспекторы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қызметінің (кадр қызметі) кадрлық жұмыс жөніндегі бас инспекторына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қызметінің (кадр қызметі) кадрлық жұмыс жөніндегі бас инспекторы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0"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rPr>
          <w:rFonts w:ascii="Times New Roman"/>
          <w:b w:val="false"/>
          <w:i w:val="false"/>
          <w:color w:val="000000"/>
          <w:sz w:val="28"/>
        </w:rPr>
        <w:t>∑ т = 100 + а – в,</w:t>
      </w:r>
      <w:r>
        <w:br/>
      </w:r>
      <w:r>
        <w:rPr>
          <w:rFonts w:ascii="Times New Roman"/>
          <w:b w:val="false"/>
          <w:i w:val="false"/>
          <w:color w:val="000000"/>
          <w:sz w:val="28"/>
        </w:rPr>
        <w:t>
      </w:t>
      </w:r>
      <w:r>
        <w:rPr>
          <w:rFonts w:ascii="Times New Roman"/>
          <w:b w:val="false"/>
          <w:i w:val="false"/>
          <w:color w:val="000000"/>
          <w:sz w:val="28"/>
        </w:rPr>
        <w:t>∑ т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       </w:t>
      </w:r>
      <w:r>
        <w:br/>
      </w:r>
      <w:r>
        <w:rPr>
          <w:rFonts w:ascii="Times New Roman"/>
          <w:b w:val="false"/>
          <w:i w:val="false"/>
          <w:color w:val="000000"/>
          <w:sz w:val="28"/>
        </w:rPr>
        <w:t>
      </w:t>
      </w:r>
      <w:r>
        <w:rPr>
          <w:rFonts w:ascii="Times New Roman"/>
          <w:b w:val="false"/>
          <w:i w:val="false"/>
          <w:color w:val="000000"/>
          <w:sz w:val="28"/>
        </w:rPr>
        <w:t>37. Персоналды басқару қызметінің (кадр қызметі) кадрлық жұмыс жөніндегі бас инспекторы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 жыл. = 0,3 * ∑ т. + 0,6 * ∑ ЖЖ + 0,1 * ∑ а, мұндағы</w:t>
      </w:r>
      <w:r>
        <w:br/>
      </w:r>
      <w:r>
        <w:rPr>
          <w:rFonts w:ascii="Times New Roman"/>
          <w:b w:val="false"/>
          <w:i w:val="false"/>
          <w:color w:val="000000"/>
          <w:sz w:val="28"/>
        </w:rPr>
        <w:t>
      </w:t>
      </w:r>
      <w:r>
        <w:rPr>
          <w:rFonts w:ascii="Times New Roman"/>
          <w:b w:val="false"/>
          <w:i w:val="false"/>
          <w:color w:val="000000"/>
          <w:sz w:val="28"/>
        </w:rPr>
        <w:t>∑ жыл. – жылдық баға;</w:t>
      </w:r>
      <w:r>
        <w:br/>
      </w:r>
      <w:r>
        <w:rPr>
          <w:rFonts w:ascii="Times New Roman"/>
          <w:b w:val="false"/>
          <w:i w:val="false"/>
          <w:color w:val="000000"/>
          <w:sz w:val="28"/>
        </w:rPr>
        <w:t>
      </w:t>
      </w:r>
      <w:r>
        <w:rPr>
          <w:rFonts w:ascii="Times New Roman"/>
          <w:b w:val="false"/>
          <w:i w:val="false"/>
          <w:color w:val="000000"/>
          <w:sz w:val="28"/>
        </w:rPr>
        <w:t>∑ т. –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r>
        <w:rPr>
          <w:rFonts w:ascii="Times New Roman"/>
          <w:b w:val="false"/>
          <w:i w:val="false"/>
          <w:color w:val="000000"/>
          <w:sz w:val="28"/>
        </w:rPr>
        <w:t>∑ ЖЖ – жеке жұмыс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а.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7"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қызметінің (кадр қызметі) кадрлық жұмыс жөніндегі бас инспекторы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қызметінің (кадр қызметі) кадрлық жұмыс жөніндегі бас инспекторы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персоналды басқару қызметінің (кадр қызметі) кадрлық жұмыс жөніндегі бас инспекторымен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қызметінің (кадр қызметі) кадрлық жұмыс жөніндегі бас инспекторы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танысудан бас тартуы бағалау нәтижелерін оның қызметтік тізіміне енгізуге кедергі бола алмайды. Бұл жағдайда персоналды басқару қызметінің (кадр қызметі) кадрлық жұмыс жөніндегі бас инспектор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қызметінің (кадр қызметінің) кадрлық жұмыс жөніндегі бас инспекторында сақталады.</w:t>
      </w:r>
      <w:r>
        <w:br/>
      </w:r>
      <w:r>
        <w:rPr>
          <w:rFonts w:ascii="Times New Roman"/>
          <w:b w:val="false"/>
          <w:i w:val="false"/>
          <w:color w:val="000000"/>
          <w:sz w:val="28"/>
        </w:rPr>
        <w:t>
</w:t>
      </w:r>
    </w:p>
    <w:bookmarkStart w:name="z124"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Тексеру комиссиясына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Тексеру комиссиясы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9"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39"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 жыл</w:t>
      </w:r>
      <w:r>
        <w:br/>
      </w:r>
      <w:r>
        <w:rPr>
          <w:rFonts w:ascii="Times New Roman"/>
          <w:b w:val="false"/>
          <w:i w:val="false"/>
          <w:color w:val="000000"/>
          <w:sz w:val="28"/>
        </w:rPr>
        <w:t>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 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1"/>
        <w:gridCol w:w="4417"/>
        <w:gridCol w:w="3632"/>
      </w:tblGrid>
      <w:tr>
        <w:trPr>
          <w:trHeight w:val="3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2"/>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3"/>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4"/>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5"/>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6"/>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16"/>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 шаралар Тексеру комиссиясының стратегиялық мақсаттарына (мақсаттарына), олар болмаған жағдайда қызметшінің функционалдық міндеттеріне сәйкестігін есепке ала отыра анықталады. Іс-шаралардың саны мен күрделілігі Тексеру комиссиясына сәйкес келуі тиіс.</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_________ Т.А.Ә. (болған жағдайда) _________</w:t>
      </w:r>
      <w:r>
        <w:br/>
      </w:r>
      <w:r>
        <w:rPr>
          <w:rFonts w:ascii="Times New Roman"/>
          <w:b w:val="false"/>
          <w:i w:val="false"/>
          <w:color w:val="000000"/>
          <w:sz w:val="28"/>
        </w:rPr>
        <w:t>
      </w:t>
      </w:r>
      <w:r>
        <w:rPr>
          <w:rFonts w:ascii="Times New Roman"/>
          <w:b w:val="false"/>
          <w:i w:val="false"/>
          <w:color w:val="000000"/>
          <w:sz w:val="28"/>
        </w:rPr>
        <w:t>күні ___________________________ күні 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 қолы 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59" w:id="17"/>
    <w:p>
      <w:pPr>
        <w:spacing w:after="0"/>
        <w:ind w:left="0"/>
        <w:jc w:val="left"/>
      </w:pPr>
      <w:r>
        <w:rPr>
          <w:rFonts w:ascii="Times New Roman"/>
          <w:b/>
          <w:i w:val="false"/>
          <w:color w:val="000000"/>
        </w:rPr>
        <w:t xml:space="preserve"> Бағалау парағы</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 тоқсан _____ 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8"/>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9"/>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20"/>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0"/>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21"/>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1"/>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_________ Т.А.Ә. (болған жағдайда) ________</w:t>
      </w:r>
      <w:r>
        <w:br/>
      </w:r>
      <w:r>
        <w:rPr>
          <w:rFonts w:ascii="Times New Roman"/>
          <w:b w:val="false"/>
          <w:i w:val="false"/>
          <w:color w:val="000000"/>
          <w:sz w:val="28"/>
        </w:rPr>
        <w:t>
      </w:t>
      </w:r>
      <w:r>
        <w:rPr>
          <w:rFonts w:ascii="Times New Roman"/>
          <w:b w:val="false"/>
          <w:i w:val="false"/>
          <w:color w:val="000000"/>
          <w:sz w:val="28"/>
        </w:rPr>
        <w:t>күні ___________________________ күні 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 қолы 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79" w:id="22"/>
    <w:p>
      <w:pPr>
        <w:spacing w:after="0"/>
        <w:ind w:left="0"/>
        <w:jc w:val="left"/>
      </w:pPr>
      <w:r>
        <w:rPr>
          <w:rFonts w:ascii="Times New Roman"/>
          <w:b/>
          <w:i w:val="false"/>
          <w:color w:val="000000"/>
        </w:rPr>
        <w:t xml:space="preserve"> Бағалау парағы</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9"/>
        <w:gridCol w:w="1910"/>
        <w:gridCol w:w="4102"/>
        <w:gridCol w:w="2370"/>
        <w:gridCol w:w="1439"/>
        <w:gridCol w:w="640"/>
      </w:tblGrid>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23"/>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3"/>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2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4"/>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25"/>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5"/>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26"/>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6"/>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27"/>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7"/>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_________ Т.А.Ә. (болған жағдайда) _______</w:t>
      </w:r>
      <w:r>
        <w:br/>
      </w:r>
      <w:r>
        <w:rPr>
          <w:rFonts w:ascii="Times New Roman"/>
          <w:b w:val="false"/>
          <w:i w:val="false"/>
          <w:color w:val="000000"/>
          <w:sz w:val="28"/>
        </w:rPr>
        <w:t>
      </w:t>
      </w:r>
      <w:r>
        <w:rPr>
          <w:rFonts w:ascii="Times New Roman"/>
          <w:b w:val="false"/>
          <w:i w:val="false"/>
          <w:color w:val="000000"/>
          <w:sz w:val="28"/>
        </w:rPr>
        <w:t>күні ___________________________ күні 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 қолы 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98" w:id="28"/>
    <w:p>
      <w:pPr>
        <w:spacing w:after="0"/>
        <w:ind w:left="0"/>
        <w:jc w:val="left"/>
      </w:pPr>
      <w:r>
        <w:rPr>
          <w:rFonts w:ascii="Times New Roman"/>
          <w:b/>
          <w:i w:val="false"/>
          <w:color w:val="000000"/>
        </w:rPr>
        <w:t xml:space="preserve"> Айналмалы бағалау нәтижелері</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6"/>
        <w:gridCol w:w="1951"/>
        <w:gridCol w:w="5278"/>
        <w:gridCol w:w="2705"/>
      </w:tblGrid>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29"/>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9"/>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30"/>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w:t>
            </w:r>
          </w:p>
          <w:bookmarkEnd w:id="30"/>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3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1"/>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3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2"/>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33"/>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3"/>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34"/>
          <w:p>
            <w:pPr>
              <w:spacing w:after="20"/>
              <w:ind w:left="20"/>
              <w:jc w:val="both"/>
            </w:pPr>
            <w:r>
              <w:rPr>
                <w:rFonts w:ascii="Times New Roman"/>
                <w:b w:val="false"/>
                <w:i w:val="false"/>
                <w:color w:val="000000"/>
                <w:sz w:val="20"/>
              </w:rPr>
              <w:t>Бағынышты адам</w:t>
            </w:r>
            <w:r>
              <w:br/>
            </w:r>
            <w:r>
              <w:rPr>
                <w:rFonts w:ascii="Times New Roman"/>
                <w:b w:val="false"/>
                <w:i w:val="false"/>
                <w:color w:val="000000"/>
                <w:sz w:val="20"/>
              </w:rPr>
              <w:t>
</w:t>
            </w:r>
          </w:p>
          <w:bookmarkEnd w:id="34"/>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3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5"/>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36"/>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6"/>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37"/>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7"/>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38"/>
          <w:p>
            <w:pPr>
              <w:spacing w:after="20"/>
              <w:ind w:left="20"/>
              <w:jc w:val="both"/>
            </w:pPr>
            <w:r>
              <w:rPr>
                <w:rFonts w:ascii="Times New Roman"/>
                <w:b w:val="false"/>
                <w:i w:val="false"/>
                <w:color w:val="000000"/>
                <w:sz w:val="20"/>
              </w:rPr>
              <w:t>Әріптесі</w:t>
            </w:r>
            <w:r>
              <w:br/>
            </w:r>
            <w:r>
              <w:rPr>
                <w:rFonts w:ascii="Times New Roman"/>
                <w:b w:val="false"/>
                <w:i w:val="false"/>
                <w:color w:val="000000"/>
                <w:sz w:val="20"/>
              </w:rPr>
              <w:t>
</w:t>
            </w:r>
          </w:p>
          <w:bookmarkEnd w:id="38"/>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3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9"/>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40"/>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0"/>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22" w:id="41"/>
    <w:p>
      <w:pPr>
        <w:spacing w:after="0"/>
        <w:ind w:left="0"/>
        <w:jc w:val="left"/>
      </w:pPr>
      <w:r>
        <w:rPr>
          <w:rFonts w:ascii="Times New Roman"/>
          <w:b/>
          <w:i w:val="false"/>
          <w:color w:val="000000"/>
        </w:rPr>
        <w:t xml:space="preserve"> Бағалау жөніндегі комиссия отырысының хаттамасы</w:t>
      </w:r>
    </w:p>
    <w:bookmarkEnd w:id="4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4029"/>
        <w:gridCol w:w="1806"/>
        <w:gridCol w:w="3638"/>
        <w:gridCol w:w="1021"/>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42"/>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42"/>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Комиссиямен бағалау нәтижелерін түзету (болған жағдайда)</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4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3"/>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4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4"/>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45"/>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45"/>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