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e66e" w14:textId="26ae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2016 жылғы 31 мамырдағы № 24 шешімі. Қостанай облысының Әділет департаментінде 2016 жылғы 4 шілдеде № 6521 болып тіркелді. Күші жойылды - Қостанай облысы Рудный қаласы мәслихатының 2017 жылғы 21 ақпандағы № 91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мәслихатының 21.02.2017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екінші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Гусак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31 мамырдағы № 24</w:t>
            </w:r>
            <w:r>
              <w:br/>
            </w:r>
            <w:r>
              <w:rPr>
                <w:rFonts w:ascii="Times New Roman"/>
                <w:b w:val="false"/>
                <w:i w:val="false"/>
                <w:color w:val="000000"/>
                <w:sz w:val="20"/>
              </w:rPr>
              <w:t>шешімімен бекітілген</w:t>
            </w:r>
          </w:p>
        </w:tc>
      </w:tr>
    </w:tbl>
    <w:bookmarkStart w:name="z9" w:id="0"/>
    <w:p>
      <w:pPr>
        <w:spacing w:after="0"/>
        <w:ind w:left="0"/>
        <w:jc w:val="left"/>
      </w:pPr>
      <w:r>
        <w:rPr>
          <w:rFonts w:ascii="Times New Roman"/>
          <w:b/>
          <w:i w:val="false"/>
          <w:color w:val="000000"/>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"Рудный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12705 нөмірімен тіркелген) сәйкес әзірленді және "Рудный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Рудный қалалық мәслихатының хатшысы "Б" корпусы қызметшісінің қызметін бағалауды өткізу үшін Бағалау жөніндегі комиссия құрылады, "Рудный қалалық мәслихатының аппараты" мемлекеттік мекемесінің құрылымдық бөлімшесі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"Рудный қалалық мәслихатының аппараты" мемлекеттік мекемесінің құрылымдық бөлімше басшысы (бұдан әрі – құрылымдық бөлімше басшысы) табылады. Құрылымдық бөлімше басшысы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құрылымдық бөлімше басшысына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Құрылымдық бөлімше басшысы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Құрылымдық бөлімше басшысы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құрылымдық бөлімше басшысы,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құрылымдық бөлімше басшысы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құрылымдық бөлімше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құрылымдық бөлімше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құрылымдық бөлімше басшысы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құрылымдық бөлімше басшысына жіберіледі.</w:t>
      </w:r>
      <w:r>
        <w:br/>
      </w:r>
      <w:r>
        <w:rPr>
          <w:rFonts w:ascii="Times New Roman"/>
          <w:b w:val="false"/>
          <w:i w:val="false"/>
          <w:color w:val="000000"/>
          <w:sz w:val="28"/>
        </w:rPr>
        <w:t>
      </w:t>
      </w:r>
      <w:r>
        <w:rPr>
          <w:rFonts w:ascii="Times New Roman"/>
          <w:b w:val="false"/>
          <w:i w:val="false"/>
          <w:color w:val="000000"/>
          <w:sz w:val="28"/>
        </w:rPr>
        <w:t>33. Құрылымдық бөлімше басшысы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Құрылымдық бөлімше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32300" cy="6604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Құрылымдық бөлімше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Құрылымдық бөлімше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құрылымдық бөлімше басшысымен қате жіберілсе.</w:t>
      </w:r>
      <w:r>
        <w:br/>
      </w:r>
      <w:r>
        <w:rPr>
          <w:rFonts w:ascii="Times New Roman"/>
          <w:b w:val="false"/>
          <w:i w:val="false"/>
          <w:color w:val="000000"/>
          <w:sz w:val="28"/>
        </w:rPr>
        <w:t>
      </w:t>
      </w:r>
      <w:r>
        <w:rPr>
          <w:rFonts w:ascii="Times New Roman"/>
          <w:b w:val="false"/>
          <w:i w:val="false"/>
          <w:color w:val="000000"/>
          <w:sz w:val="28"/>
        </w:rPr>
        <w:t>41. Құрылымдық бөлімше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құрылымдық бөлімше басшысы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 басшысында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color w:val="000000"/>
          <w:sz w:val="28"/>
        </w:rPr>
        <w:t xml:space="preserve">(жеке жоспар </w:t>
      </w:r>
      <w:r>
        <w:rPr>
          <w:rFonts w:ascii="Times New Roman"/>
          <w:b w:val="false"/>
          <w:i/>
          <w:color w:val="000000"/>
          <w:sz w:val="28"/>
        </w:rPr>
        <w:t>жасалатын</w:t>
      </w:r>
      <w:r>
        <w:rPr>
          <w:rFonts w:ascii="Times New Roman"/>
          <w:b w:val="false"/>
          <w:i/>
          <w:color w:val="000000"/>
          <w:sz w:val="28"/>
        </w:rPr>
        <w:t xml:space="preserve">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 жылғы _____ тоқсан</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358"/>
        <w:gridCol w:w="1858"/>
        <w:gridCol w:w="1527"/>
        <w:gridCol w:w="2026"/>
        <w:gridCol w:w="1859"/>
        <w:gridCol w:w="1528"/>
        <w:gridCol w:w="448"/>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 мен түрлері туралы мәліметтер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Орындау-шылық тәртіпті бұзу туралы мәлімет-тер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қызмет көрсеткіш-тер мен түрлері туралы мәліметтер</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2125"/>
        <w:gridCol w:w="4634"/>
        <w:gridCol w:w="2271"/>
        <w:gridCol w:w="1238"/>
        <w:gridCol w:w="795"/>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–шаралардың атауы</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 2-ден 5-ке дейін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36"/>
        <w:gridCol w:w="6364"/>
      </w:tblGrid>
      <w:tr>
        <w:trPr>
          <w:trHeight w:val="30" w:hRule="atLeast"/>
        </w:trPr>
        <w:tc>
          <w:tcPr>
            <w:tcW w:w="59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Құзіреттілік атауы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қабілеттілігі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Қарамағындағы қызметкер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баули білуі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Ұжымда бірге жұмыс істей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(бағалау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w:t>
            </w:r>
            <w:r>
              <w:rPr>
                <w:rFonts w:ascii="Times New Roman"/>
                <w:b w:val="false"/>
                <w:i/>
                <w:color w:val="000000"/>
                <w:sz w:val="20"/>
              </w:rPr>
              <w:t>болған жағдайда</w:t>
            </w:r>
            <w:r>
              <w:rPr>
                <w:rFonts w:ascii="Times New Roman"/>
                <w:b w:val="false"/>
                <w:i w:val="false"/>
                <w:color w:val="000000"/>
                <w:sz w:val="20"/>
              </w:rPr>
              <w:t>)</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