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56f9" w14:textId="0f35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Арқалық қаласының 2017-2019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2016 жылғы 21 желтоқсандағы № 71 шешімі. Қостанай облысының Әділет департаментінде 2017 жылғы 9 қаңтарда № 6787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Арқалық қаласының 2017-2019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2017 жылға мынадай көлемдерде бекітілсін: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кірістер – 4850180,3 мың теңге, оның ішінде: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1761313,0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34286,0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17179,0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3037402,3 мың тенге, оның ішінде субвенция көлемі – 2119571,0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5031701,1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-182468,8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182468,8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Арқалық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 бюджетінде республикалық бюджеттен ағымдағы нысаналы трансферттер көлемі 47314,5 мың теңге сомасында көзделген,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2405,5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"Өрлеу" жобасы бойынша шартты ақшалай көмекті енгізуге 3516,0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Республикасында мүгедектердің құқықтарын қамтамасыз ету және өмір сүру сапасын жақсарту жөніндегі 2012-2018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іс-шаралар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жоспарын іске асыруға 15125,0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26268,0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Қостанай облысы Арқалық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 бюджетінде облыстық бюджеттен ағымдағы нысаналы трансферттер көлемі 647069,4 мың теңге сомасында көзделген,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білім беру инфроқұрылымын құруға 15748,0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терроризмге қарсы қорғалуын қамтамасыз ету мақсатында бейнебақылаулар жүйесін, қоршаулар мен турникеттер жабдықтарын жеткізу және монтаждау бойынша қызметтерге ақы төлеуге 1830,6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2016 жылы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</w:t>
      </w:r>
      <w:r>
        <w:rPr>
          <w:rFonts w:ascii="Times New Roman"/>
          <w:b w:val="false"/>
          <w:i w:val="false"/>
          <w:color w:val="000000"/>
          <w:sz w:val="28"/>
        </w:rPr>
        <w:t xml:space="preserve"> 2020 жол картасы бойынша кәсіби даярлауға бағытталған оқуын аяқтауға 3495,0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бухгалтерлерді оқытуға 240,0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мақсаттағы аудитті жүргізуге 1194,0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етілмеген қоқыс орындарын жоюға 50000,0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"Кооператор" орамды жолынан "Әуежай" орамды жолына дейін (ұзындығы 5,1 шақырым) Байтұрсынов көшесі бойынша (екі жолақ) жолды орташа жөндеуге 184943,0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Оңтүстік айналымынан 1-кәріздік сорғы станциясына дейін (ұзындығы 5,3 шақырым) Абай даңғылы бойынша автожолды орташа жөндеуге 196469,0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Әуелбеков көшесінен өткелге дейін Қайырбеков көшесі бойынша (ұзындығы 0,91 шақырым) автожолды орташа жөндеуге 38293,0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қаланың көшелерін ағымдағы жөндеуге 30000,0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Әуелбеков көшесінен Демченко көшесіне дейінгі шекарада Ш.Жәнібек көшесін орташа жөндеуге 23000,0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жануарлардың энзоотиялық аурулары бойынша ветеринарлық іс-шараларды жүргізуге 2545,0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жерге орналастыру құжаттамасын әзірлеуге, топографиялауға және сібір жарасы көмінділерінің топырақты ошақтарының қоршауларын орнатуға 4584,3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инсинераторларды пайдалана отырып, биологиялық қалдықтарды пайдаға асыруға 6426,0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мазмұнға көшуге байланысты оқулықтарды және оқу-әдістемелік кешендерді сатып алуға 16708,5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тапсырысты орналастыруға 29760,0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нәтижелі жұмыспен қамтуды және жаппай кәсіпкерлікті дамытудың 2017–2021 жылдарға арналған </w:t>
      </w:r>
      <w:r>
        <w:rPr>
          <w:rFonts w:ascii="Times New Roman"/>
          <w:b w:val="false"/>
          <w:i w:val="false"/>
          <w:color w:val="000000"/>
          <w:sz w:val="28"/>
        </w:rPr>
        <w:t>бағдарламасы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мобильді орталықтардағы оқуды қосқанда еңбек нарығында сұранысқа ие кәсіптер мен дағдылар бойынша жұмысшы кадрларды қысқа мерзімді кәсіптік оқытуға 20529,0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орталықтарында электрондық кезек жүйесін сатып алуға және монтаждауға 3304,0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облысы Арқалық қаласы әкімдігінің "Арқалық жылу-энергетикалық компаниясы" мемлекеттік коммуналдық кәсіпорнының жылу желілерін реконструкциялау бойынша техникалық-экономикалық негіздеме әзірлеуге 18000,0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Қостанай облысы Арқалық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 бюджетінде облыстық бюджеттен дамуға нысаналы трансферттер көлемі 223447,4 мың теңге сомасында көзделген,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Восточный ауылындағы су құбыры желілерін салуға 5644,0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Целинный ауылының аумағындағы Терісаққан өзенінің жағалауын нығайту бойынша салуға 2247,3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Дачный кентінің су құбыры желілерін реконструкциялауға 3984,0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Западный кентінің су құбыры желілерін реконструкциялауға 4656,2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Арқалық қаласы Ашутасты ауылында мәдениет үйін, балабақша, дәрігерлік амбулатория, мектепті қосып жеке тұрған қазандықты салуға 81214,0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ұзындығы 416 метр Демченко көшесін реконструкциялауға 71744,2 мың теңге сомасында;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Қайырбеков көшесінен Ш. Жәнібек көшесіне дейінгі ұзындығы 416 метр Демченко көшесін реконструкциялауға (су құбыры, шаруашылық–тұрмыстық кәріз, нөсерлі кәріз) 53957,7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Қостанай облысы Арқалық қаласы мәслихатының 30.11.2017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2017 жылға арналған қала бюджетінде республикалық бюджеттен бюджеттік несие көлемі 6127,0 мың теңге сомасында көзделген, 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мамандарды әлеуметтік қолдау шараларын іске асыру үшін жергілікті атқарушы органдарға 6127,0 мың теңге сомасында.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Қостанай облысы Арқалық қаласы мәслихатының 10.10.2017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2017 жылға арналған жергілікті өзін-өзі басқару органдарына берілетін трансферттерді ауыл, кент, ауылдық округтердің арасында бөлу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Арқалық қаласының 2017 жылға арналған бюджетін атқару процесінде секвестрлеуге жатпайтын бюджеттік бағдарламалардың (кіші бағдарламалардың) тізбесі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Осы шешім 2017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Тасмағанбет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 А. Мұхамбетжанова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"Арқалық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2016 жылғы 21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1-қосымша</w:t>
            </w:r>
          </w:p>
        </w:tc>
      </w:tr>
    </w:tbl>
    <w:bookmarkStart w:name="z6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бюджетi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мәслихатының 30.11.2017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4850180,3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3037402,3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5031701,1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2673558,9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2242423,8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2032654,6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жүйенi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181520,8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2-қосымша</w:t>
            </w:r>
          </w:p>
        </w:tc>
      </w:tr>
    </w:tbl>
    <w:bookmarkStart w:name="z2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Арқалық қаласы мәслихатының 10.10.2017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 шешіміне 3-қосымша</w:t>
            </w:r>
          </w:p>
        </w:tc>
      </w:tr>
    </w:tbl>
    <w:bookmarkStart w:name="z50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2018 жылға арналған бюджетi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2488259,0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1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бiлiм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(областық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№71 шешіміне 4-қосымша</w:t>
            </w:r>
          </w:p>
        </w:tc>
      </w:tr>
    </w:tbl>
    <w:bookmarkStart w:name="z70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 ауыл, кент, ауылдық округ арасында бөлу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Қостанай облысы Арқалық қаласы мәслихатының 04.05.2017 </w:t>
      </w:r>
      <w:r>
        <w:rPr>
          <w:rFonts w:ascii="Times New Roman"/>
          <w:b w:val="false"/>
          <w:i w:val="false"/>
          <w:color w:val="ff0000"/>
          <w:sz w:val="28"/>
        </w:rPr>
        <w:t>№ 105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(01.01.2017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Қайынды ауылдық округі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Родина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Екідің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Целинный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"Арқалық қаласы Аққошқар ауылы әкімінің аппараты" мемлекеттік мекемесі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Аңғар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Ашутасты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Восточный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Жалғызтал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Жаңақала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Көктау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Молодежный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қаласының Матросов ауылының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Мирный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Үштөбе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Фурманов ауылы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№71 шешіміне 5-қосымша</w:t>
            </w:r>
          </w:p>
        </w:tc>
      </w:tr>
    </w:tbl>
    <w:bookmarkStart w:name="z72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қаласының 2017 жылға арналған бюджетін атқару барысында секвестрлеуге жатпайтын бюджеттік бағдарламалардың (кіші бағдарламалардың) тізбесі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әкiмгері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