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a52f" w14:textId="01da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2016 жылғы 14 сәуірдегі № 18 шешімі. Қостанай облысының Әділет департаментінде 2016 жылғы 6 мамырда № 6336 болып тіркелді. Күші жойылды - Қостанай облысы Жангелдин ауданы мәслихатының 2017 жылғы 20 сәуірдегі № 86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Жангелдин ауданы мәслихатының 20.04.2017 </w:t>
      </w:r>
      <w:r>
        <w:rPr>
          <w:rFonts w:ascii="Times New Roman"/>
          <w:b w:val="false"/>
          <w:i w:val="false"/>
          <w:color w:val="ff0000"/>
          <w:sz w:val="28"/>
        </w:rPr>
        <w:t>№ 86</w:t>
      </w:r>
      <w:r>
        <w:rPr>
          <w:rFonts w:ascii="Times New Roman"/>
          <w:b w:val="false"/>
          <w:i w:val="false"/>
          <w:color w:val="ff0000"/>
          <w:sz w:val="28"/>
        </w:rPr>
        <w:t xml:space="preserve"> шешімімен (алғашқы ресми жарияланған кейін он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2.Осы шешім алғашқы ресми жарияланған кейін он күнтізбелік он күн өткен соң қолданысқа енгізіледі және 2016 жылдың 1 қаңтарынан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Абдигапарова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Жангелдин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"Жангелдин ауданының жұмыспен</w:t>
      </w:r>
      <w:r>
        <w:br/>
      </w:r>
      <w:r>
        <w:rPr>
          <w:rFonts w:ascii="Times New Roman"/>
          <w:b w:val="false"/>
          <w:i w:val="false"/>
          <w:color w:val="000000"/>
          <w:sz w:val="28"/>
        </w:rPr>
        <w:t>
      </w:t>
      </w:r>
      <w:r>
        <w:rPr>
          <w:rFonts w:ascii="Times New Roman"/>
          <w:b w:val="false"/>
          <w:i w:val="false"/>
          <w:color w:val="000000"/>
          <w:sz w:val="28"/>
        </w:rPr>
        <w:t>қамту және әлеуметтік бағдарламалар</w:t>
      </w:r>
      <w:r>
        <w:br/>
      </w:r>
      <w:r>
        <w:rPr>
          <w:rFonts w:ascii="Times New Roman"/>
          <w:b w:val="false"/>
          <w:i w:val="false"/>
          <w:color w:val="000000"/>
          <w:sz w:val="28"/>
        </w:rPr>
        <w:t>
      </w:t>
      </w:r>
      <w:r>
        <w:rPr>
          <w:rFonts w:ascii="Times New Roman"/>
          <w:b w:val="false"/>
          <w:i w:val="false"/>
          <w:color w:val="000000"/>
          <w:sz w:val="28"/>
        </w:rPr>
        <w:t>бөлімі" мемлекеттік мекемесінің</w:t>
      </w:r>
      <w:r>
        <w:br/>
      </w:r>
      <w:r>
        <w:rPr>
          <w:rFonts w:ascii="Times New Roman"/>
          <w:b w:val="false"/>
          <w:i w:val="false"/>
          <w:color w:val="000000"/>
          <w:sz w:val="28"/>
        </w:rPr>
        <w:t>
      </w:t>
      </w:r>
      <w:r>
        <w:rPr>
          <w:rFonts w:ascii="Times New Roman"/>
          <w:b w:val="false"/>
          <w:i w:val="false"/>
          <w:color w:val="000000"/>
          <w:sz w:val="28"/>
        </w:rPr>
        <w:t>басшысы</w:t>
      </w:r>
      <w:r>
        <w:br/>
      </w:r>
      <w:r>
        <w:rPr>
          <w:rFonts w:ascii="Times New Roman"/>
          <w:b w:val="false"/>
          <w:i w:val="false"/>
          <w:color w:val="000000"/>
          <w:sz w:val="28"/>
        </w:rPr>
        <w:t>
      </w:t>
      </w:r>
      <w:r>
        <w:rPr>
          <w:rFonts w:ascii="Times New Roman"/>
          <w:b w:val="false"/>
          <w:i w:val="false"/>
          <w:color w:val="000000"/>
          <w:sz w:val="28"/>
        </w:rPr>
        <w:t>____________________ Л. Зейнекина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14 сәуірдегі</w:t>
            </w:r>
            <w:r>
              <w:br/>
            </w:r>
            <w:r>
              <w:rPr>
                <w:rFonts w:ascii="Times New Roman"/>
                <w:b w:val="false"/>
                <w:i w:val="false"/>
                <w:color w:val="000000"/>
                <w:sz w:val="20"/>
              </w:rPr>
              <w:t>№ 18 шешімімен бекiтiлген</w:t>
            </w:r>
          </w:p>
        </w:tc>
      </w:tr>
    </w:tbl>
    <w:bookmarkStart w:name="z16" w:id="0"/>
    <w:p>
      <w:pPr>
        <w:spacing w:after="0"/>
        <w:ind w:left="0"/>
        <w:jc w:val="left"/>
      </w:pPr>
      <w:r>
        <w:rPr>
          <w:rFonts w:ascii="Times New Roman"/>
          <w:b/>
          <w:i w:val="false"/>
          <w:color w:val="000000"/>
        </w:rPr>
        <w:t xml:space="preserve"> Тұрғын үй көмегін көрсету қағидасы</w:t>
      </w:r>
      <w:r>
        <w:br/>
      </w:r>
      <w:r>
        <w:rPr>
          <w:rFonts w:ascii="Times New Roman"/>
          <w:b/>
          <w:i w:val="false"/>
          <w:color w:val="000000"/>
        </w:rPr>
        <w:t>1. Тұрғын үй көмегін көрсету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тұрғынжайдың меншік иелері немесе жалдаушылары (қосымша жалдаушылары) болып табылатын отбасыларға (азаматтарға) коммуналдық қызметтерді тұтынуына;</w:t>
      </w:r>
      <w:r>
        <w:br/>
      </w:r>
      <w:r>
        <w:rPr>
          <w:rFonts w:ascii="Times New Roman"/>
          <w:b w:val="false"/>
          <w:i w:val="false"/>
          <w:color w:val="000000"/>
          <w:sz w:val="28"/>
        </w:rPr>
        <w:t>
      </w:t>
      </w:r>
      <w:r>
        <w:rPr>
          <w:rFonts w:ascii="Times New Roman"/>
          <w:b w:val="false"/>
          <w:i w:val="false"/>
          <w:color w:val="000000"/>
          <w:sz w:val="28"/>
        </w:rPr>
        <w:t>байланыс саласындағы заңнамада белгіленген тәртіппен тұрғынжайдың меншік иелері немесе жалдаушылары (қосымша жалдаушылары) болып табылатын отбасыларға (азаматтарға) телекоммуникация желісіне қосылған телефонға абоненттік ақының өсуі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жергілікті атқарушы орган жеке тұрғын үй қорынан жалға алған тұрғынжайды пайдаланғаны үшін жалға алу ақысын төлеуге;</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2. Тұрғын үй көмегін "Жангелдин ауданының жұмыспен қамту және әлеуметтік бағдарламалар бөлімі" мемлекеттік мекемесі (бұдан әрі – Уәкілетті орган) тоқсан сайын тағайындайды.</w:t>
      </w:r>
      <w:r>
        <w:br/>
      </w:r>
      <w:r>
        <w:rPr>
          <w:rFonts w:ascii="Times New Roman"/>
          <w:b w:val="false"/>
          <w:i w:val="false"/>
          <w:color w:val="000000"/>
          <w:sz w:val="28"/>
        </w:rPr>
        <w:t>
      </w:t>
      </w:r>
      <w:r>
        <w:rPr>
          <w:rFonts w:ascii="Times New Roman"/>
          <w:b w:val="false"/>
          <w:i w:val="false"/>
          <w:color w:val="000000"/>
          <w:sz w:val="28"/>
        </w:rPr>
        <w:t xml:space="preserve">Тұрғын үй көмегін тағайындау үшін отбасы (азамат) - көрсетілетін қызметті алушы "Азаматтарға арналған үкімет" мемлекеттік корпорациясы коммерциялық емес акционерлік қоғамы филиалы – Қостанай облысы бойынша "Халыққа қызмет көрсету орталығы" департаментінің Жангелді аудандық бөліміне (бұдан әрі – Мемлекеттік корпорация) жүгінеді немесе www.egov.kz "электрондық үкіметтің" веб-порталына (бұдан әрі-портал) балама негізде өтінішпен және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(Мемлекеттік тіркеу тізілімінде № 11015 тіркелген) бекітілген, "Тұрғын үй көмегін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3. Уәкілетті орган тұрғын үй көмегін көрсету нәтижесін Мемлекеттік корпорацияға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w:t>
      </w:r>
      <w:r>
        <w:rPr>
          <w:rFonts w:ascii="Times New Roman"/>
          <w:b w:val="false"/>
          <w:i w:val="false"/>
          <w:color w:val="000000"/>
          <w:sz w:val="28"/>
        </w:rPr>
        <w:t>Құжаттар топтамасын Мемлекеттік корпорацияға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4. Егер ұсынылған құжаттар күмән туғызатын болса, уәкілетті орган тиісті органдардан көрсетілетін қызметті алушының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5. Тұрғын үй көмегі көрсетілетін қызметті алушы тұрғын үй көмегі мөлшерінің өзгеруіне негіз бола алатын мән-жайлары туралы, сондай-ақ оның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6. Тұрғын үй көмегі мөлшеріне ықпал ететін мән-жайлар туындаған жағдайда, (көрсетілетін қызметті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7. Жалғыз тұратын тұрғын үй көмегі көрсетілетін қызметті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Тұрғын үй көмегі көрсетілетін қызметті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8. Тұрғын үй көмегін көрсету мәселелері жөнінде туындаған келіспеушіліктер Қазақстан Республикасының қолданыстағы заңнамасына сәйкес шешіледі.</w:t>
      </w:r>
      <w:r>
        <w:br/>
      </w:r>
      <w:r>
        <w:rPr>
          <w:rFonts w:ascii="Times New Roman"/>
          <w:b w:val="false"/>
          <w:i w:val="false"/>
          <w:color w:val="000000"/>
          <w:sz w:val="28"/>
        </w:rPr>
        <w:t>
</w:t>
      </w:r>
    </w:p>
    <w:bookmarkStart w:name="z35" w:id="1"/>
    <w:p>
      <w:pPr>
        <w:spacing w:after="0"/>
        <w:ind w:left="0"/>
        <w:jc w:val="left"/>
      </w:pPr>
      <w:r>
        <w:rPr>
          <w:rFonts w:ascii="Times New Roman"/>
          <w:b/>
          <w:i w:val="false"/>
          <w:color w:val="000000"/>
        </w:rPr>
        <w:t xml:space="preserve"> 2. Тұрғын үй көмегін көрсету мөлшерін анықтау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9. Тұрғын үй көмегін көрсету мөлшері уәкілетті органмен тұрғын үй көмегін алуға ниет білдіруші отбасының жиынтық табысы немесе азаматтың табысын негізге ала отырып анықталады.</w:t>
      </w:r>
      <w:r>
        <w:br/>
      </w:r>
      <w:r>
        <w:rPr>
          <w:rFonts w:ascii="Times New Roman"/>
          <w:b w:val="false"/>
          <w:i w:val="false"/>
          <w:color w:val="000000"/>
          <w:sz w:val="28"/>
        </w:rPr>
        <w:t>
      </w:t>
      </w:r>
      <w:r>
        <w:rPr>
          <w:rFonts w:ascii="Times New Roman"/>
          <w:b w:val="false"/>
          <w:i w:val="false"/>
          <w:color w:val="000000"/>
          <w:sz w:val="28"/>
        </w:rPr>
        <w:t>10. Отбасының (азаматтың) жиынтық табысы уәкiлеттi органмен тұрғын үй көмегiн тағайындауға өтiнiш білдірген тоқсанның алдындағы тоқсанға есептеледi.</w:t>
      </w:r>
      <w:r>
        <w:br/>
      </w:r>
      <w:r>
        <w:rPr>
          <w:rFonts w:ascii="Times New Roman"/>
          <w:b w:val="false"/>
          <w:i w:val="false"/>
          <w:color w:val="000000"/>
          <w:sz w:val="28"/>
        </w:rPr>
        <w:t>
      </w:t>
      </w:r>
      <w:r>
        <w:rPr>
          <w:rFonts w:ascii="Times New Roman"/>
          <w:b w:val="false"/>
          <w:i w:val="false"/>
          <w:color w:val="000000"/>
          <w:sz w:val="28"/>
        </w:rPr>
        <w:t>Белгiленген нормалар шегiндегi шектi жол берiлетiн отбасының (азаматтың) шығыстар үлесi жиынтық табыстың он пайызы мөлшерiнде белгiленедi.</w:t>
      </w:r>
      <w:r>
        <w:br/>
      </w:r>
      <w:r>
        <w:rPr>
          <w:rFonts w:ascii="Times New Roman"/>
          <w:b w:val="false"/>
          <w:i w:val="false"/>
          <w:color w:val="000000"/>
          <w:sz w:val="28"/>
        </w:rPr>
        <w:t>
      </w:t>
      </w:r>
      <w:r>
        <w:rPr>
          <w:rFonts w:ascii="Times New Roman"/>
          <w:b w:val="false"/>
          <w:i w:val="false"/>
          <w:color w:val="000000"/>
          <w:sz w:val="28"/>
        </w:rPr>
        <w:t>11. Тұрғын үй көмегін тағайындау барысында есепке алаң нормасы алынады:</w:t>
      </w:r>
      <w:r>
        <w:br/>
      </w:r>
      <w:r>
        <w:rPr>
          <w:rFonts w:ascii="Times New Roman"/>
          <w:b w:val="false"/>
          <w:i w:val="false"/>
          <w:color w:val="000000"/>
          <w:sz w:val="28"/>
        </w:rPr>
        <w:t>
      </w:t>
      </w:r>
      <w:r>
        <w:rPr>
          <w:rFonts w:ascii="Times New Roman"/>
          <w:b w:val="false"/>
          <w:i w:val="false"/>
          <w:color w:val="000000"/>
          <w:sz w:val="28"/>
        </w:rPr>
        <w:t>1) бір отбасы мүшесіне – көп бөлмелі тұрғынжайларда (пәтерлерде) тұратындар үшін пайдалы алаңының 18 шаршы метрі отбасына 9 шаршы метрін қосымша;</w:t>
      </w:r>
      <w:r>
        <w:br/>
      </w:r>
      <w:r>
        <w:rPr>
          <w:rFonts w:ascii="Times New Roman"/>
          <w:b w:val="false"/>
          <w:i w:val="false"/>
          <w:color w:val="000000"/>
          <w:sz w:val="28"/>
        </w:rPr>
        <w:t>
      </w:t>
      </w:r>
      <w:r>
        <w:rPr>
          <w:rFonts w:ascii="Times New Roman"/>
          <w:b w:val="false"/>
          <w:i w:val="false"/>
          <w:color w:val="000000"/>
          <w:sz w:val="28"/>
        </w:rPr>
        <w:t>бір бөлмелі тұрғынжайларда (пәтерлерде) тұратындар үшін – тұрғынжайдың жалпы алаңы;</w:t>
      </w:r>
      <w:r>
        <w:br/>
      </w:r>
      <w:r>
        <w:rPr>
          <w:rFonts w:ascii="Times New Roman"/>
          <w:b w:val="false"/>
          <w:i w:val="false"/>
          <w:color w:val="000000"/>
          <w:sz w:val="28"/>
        </w:rPr>
        <w:t>
      </w:t>
      </w:r>
      <w:r>
        <w:rPr>
          <w:rFonts w:ascii="Times New Roman"/>
          <w:b w:val="false"/>
          <w:i w:val="false"/>
          <w:color w:val="000000"/>
          <w:sz w:val="28"/>
        </w:rPr>
        <w:t>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12.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w:t>
      </w:r>
      <w:r>
        <w:rPr>
          <w:rFonts w:ascii="Times New Roman"/>
          <w:b w:val="false"/>
          <w:i w:val="false"/>
          <w:color w:val="000000"/>
          <w:sz w:val="28"/>
        </w:rPr>
        <w:t>Егер шығыстарға тарифтер мен нормативтер заңнамамен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14. Электрлік қуатын төлеу бойынша шығындарды өтеу бір адамға 100 киловатт; электр плитасы, электр су жылтқыштары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xml:space="preserve">15. Телекоммуникациялар желісіне қосылған телефон үшін абоненттік төлемақы тарифтерінің көтерілуіне өтемақы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16. Осы тараумен белгіленген нормалардан тыс ақысын төлеу тұрғын жайдың меншік иелерімен немесе жалдаушыларымен (қосымша жалдаушыларымен) жалпы негізінде жүргізіледі.</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Тұрғын үй көмегін төлеу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Тұрғын үй көмегін төлеу уәкілетті органмен тұрғын үй көмегі көрсетілетін қызметті алушының өтініші бойынша тұрғын үй көмегін алушының, қызмет көрсетушілердің, кондоминиум объектілерін басқару органдарының банктік шоттарына, кондоминиум объектілерінің жинақ және ағымды шоттарына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Шоттарға ақшалай сомаларды аудару уәкілетті органмен ай сайын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