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5906" w14:textId="03b5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жергілікті атқарушы органдарының "Б" корпусы мемлекеттік әкімшілік қызметшілерінің қызметін бақылау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2016 жылғы 11 мамырдағы № 71 қаулысы. Қостанай облысының Әділет департаментінде 2016 жылғы 16 маусымда № 6470 болып тіркелді. Күші жойылды - Қостанай облысы Қамысты ауданы әкімдігінің 2017 жылғы 7 наурыздағы № 27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07.03.2017 </w:t>
      </w:r>
      <w:r>
        <w:rPr>
          <w:rFonts w:ascii="Times New Roman"/>
          <w:b w:val="false"/>
          <w:i w:val="false"/>
          <w:color w:val="ff0000"/>
          <w:sz w:val="28"/>
        </w:rPr>
        <w:t>№ 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Қамысты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Бисимбаев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11 мамырдағы</w:t>
            </w:r>
            <w:r>
              <w:br/>
            </w:r>
            <w:r>
              <w:rPr>
                <w:rFonts w:ascii="Times New Roman"/>
                <w:b w:val="false"/>
                <w:i w:val="false"/>
                <w:color w:val="000000"/>
                <w:sz w:val="20"/>
              </w:rPr>
              <w:t>№ 71 қаулысымен бекітілген</w:t>
            </w:r>
          </w:p>
        </w:tc>
      </w:tr>
    </w:tbl>
    <w:bookmarkStart w:name="z10" w:id="0"/>
    <w:p>
      <w:pPr>
        <w:spacing w:after="0"/>
        <w:ind w:left="0"/>
        <w:jc w:val="left"/>
      </w:pPr>
      <w:r>
        <w:rPr>
          <w:rFonts w:ascii="Times New Roman"/>
          <w:b/>
          <w:i w:val="false"/>
          <w:color w:val="000000"/>
        </w:rPr>
        <w:t xml:space="preserve"> Қамысты ауданының жергілікті атқарушы органдарының "Б" корпусы 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Қамысты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Қамысты ауданының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 xml:space="preserve">3. Бағалау "Б" корпусы қызметшісінің атқаратын лауазымындағы қызметінің нәтижелері бойынша: </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 </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қызметшісінің лауазымдық міндеттерді орындауын бағалауға негізделеді. </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сәйкес келуінде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базалық,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Базалық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қызметшісіне оның тікелей басшысы бекітілген шкалаға сәйкес "+1"-ден "+5"-ке 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персоналды басқару қызметімен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5111"/>
        <w:gridCol w:w="4202"/>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2"/>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____________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bookmarkStart w:name="z155" w:id="13"/>
    <w:p>
      <w:pPr>
        <w:spacing w:after="0"/>
        <w:ind w:left="0"/>
        <w:jc w:val="left"/>
      </w:pPr>
      <w:r>
        <w:rPr>
          <w:rFonts w:ascii="Times New Roman"/>
          <w:b/>
          <w:i w:val="false"/>
          <w:color w:val="000000"/>
        </w:rPr>
        <w:t xml:space="preserve"> Бағалау парағы</w:t>
      </w:r>
    </w:p>
    <w:bookmarkEnd w:id="13"/>
    <w:bookmarkStart w:name="z156" w:id="14"/>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
</w:t>
      </w:r>
    </w:p>
    <w:bookmarkEnd w:id="14"/>
    <w:bookmarkStart w:name="z157" w:id="15"/>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216"/>
        <w:gridCol w:w="1632"/>
        <w:gridCol w:w="1632"/>
        <w:gridCol w:w="2216"/>
        <w:gridCol w:w="1633"/>
        <w:gridCol w:w="1634"/>
        <w:gridCol w:w="52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____________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74" w:id="17"/>
    <w:p>
      <w:pPr>
        <w:spacing w:after="0"/>
        <w:ind w:left="0"/>
        <w:jc w:val="left"/>
      </w:pPr>
      <w:r>
        <w:rPr>
          <w:rFonts w:ascii="Times New Roman"/>
          <w:b/>
          <w:i w:val="false"/>
          <w:color w:val="000000"/>
        </w:rPr>
        <w:t xml:space="preserve"> Бағалау парағы</w:t>
      </w:r>
    </w:p>
    <w:bookmarkEnd w:id="17"/>
    <w:bookmarkStart w:name="z175" w:id="18"/>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18"/>
    <w:bookmarkStart w:name="z176" w:id="19"/>
    <w:p>
      <w:pPr>
        <w:spacing w:after="0"/>
        <w:ind w:left="0"/>
        <w:jc w:val="both"/>
      </w:pP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2039"/>
        <w:gridCol w:w="4238"/>
        <w:gridCol w:w="2530"/>
        <w:gridCol w:w="1536"/>
        <w:gridCol w:w="766"/>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____________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192" w:id="21"/>
    <w:p>
      <w:pPr>
        <w:spacing w:after="0"/>
        <w:ind w:left="0"/>
        <w:jc w:val="left"/>
      </w:pPr>
      <w:r>
        <w:rPr>
          <w:rFonts w:ascii="Times New Roman"/>
          <w:b/>
          <w:i w:val="false"/>
          <w:color w:val="000000"/>
        </w:rPr>
        <w:t xml:space="preserve"> Айналмалы бағалау нәтижелері</w:t>
      </w:r>
    </w:p>
    <w:bookmarkEnd w:id="21"/>
    <w:bookmarkStart w:name="z193" w:id="22"/>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22"/>
    <w:bookmarkStart w:name="z194" w:id="23"/>
    <w:p>
      <w:pPr>
        <w:spacing w:after="0"/>
        <w:ind w:left="0"/>
        <w:jc w:val="both"/>
      </w:pP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2055"/>
        <w:gridCol w:w="5382"/>
        <w:gridCol w:w="2849"/>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bookmarkStart w:name="z216" w:id="25"/>
    <w:p>
      <w:pPr>
        <w:spacing w:after="0"/>
        <w:ind w:left="0"/>
        <w:jc w:val="left"/>
      </w:pPr>
      <w:r>
        <w:rPr>
          <w:rFonts w:ascii="Times New Roman"/>
          <w:b/>
          <w:i w:val="false"/>
          <w:color w:val="000000"/>
        </w:rPr>
        <w:t xml:space="preserve"> Бағалау жөніндегі комиссия отырысының хаттамасы</w:t>
      </w:r>
    </w:p>
    <w:bookmarkEnd w:id="25"/>
    <w:bookmarkStart w:name="z217" w:id="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26"/>
    <w:bookmarkStart w:name="z218" w:id="27"/>
    <w:p>
      <w:pPr>
        <w:spacing w:after="0"/>
        <w:ind w:left="0"/>
        <w:jc w:val="both"/>
      </w:pP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br/>
      </w:r>
      <w:r>
        <w:rPr>
          <w:rFonts w:ascii="Times New Roman"/>
          <w:b w:val="false"/>
          <w:i w:val="false"/>
          <w:color w:val="000000"/>
          <w:sz w:val="28"/>
        </w:rPr>
        <w:t>
</w:t>
      </w:r>
    </w:p>
    <w:bookmarkEnd w:id="27"/>
    <w:bookmarkStart w:name="z219" w:id="2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28"/>
    <w:bookmarkStart w:name="z220" w:id="29"/>
    <w:p>
      <w:pPr>
        <w:spacing w:after="0"/>
        <w:ind w:left="0"/>
        <w:jc w:val="both"/>
      </w:pPr>
      <w:r>
        <w:rPr>
          <w:rFonts w:ascii="Times New Roman"/>
          <w:b w:val="false"/>
          <w:i w:val="false"/>
          <w:color w:val="000000"/>
          <w:sz w:val="28"/>
        </w:rPr>
        <w:t>            </w:t>
      </w:r>
      <w:r>
        <w:rPr>
          <w:rFonts w:ascii="Times New Roman"/>
          <w:b w:val="false"/>
          <w:i/>
          <w:color w:val="000000"/>
          <w:sz w:val="28"/>
        </w:rPr>
        <w:t>(бағалау</w:t>
      </w:r>
      <w:r>
        <w:rPr>
          <w:rFonts w:ascii="Times New Roman"/>
          <w:b w:val="false"/>
          <w:i w:val="false"/>
          <w:color w:val="000000"/>
          <w:sz w:val="28"/>
        </w:rPr>
        <w:t xml:space="preserve"> </w:t>
      </w:r>
      <w:r>
        <w:rPr>
          <w:rFonts w:ascii="Times New Roman"/>
          <w:b w:val="false"/>
          <w:i/>
          <w:color w:val="000000"/>
          <w:sz w:val="28"/>
        </w:rPr>
        <w:t>түрі:</w:t>
      </w:r>
      <w:r>
        <w:rPr>
          <w:rFonts w:ascii="Times New Roman"/>
          <w:b w:val="false"/>
          <w:i w:val="false"/>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p>
    <w:bookmarkEnd w:id="29"/>
    <w:bookmarkStart w:name="z221" w:id="30"/>
    <w:p>
      <w:pPr>
        <w:spacing w:after="0"/>
        <w:ind w:left="0"/>
        <w:jc w:val="both"/>
      </w:pPr>
      <w:r>
        <w:rPr>
          <w:rFonts w:ascii="Times New Roman"/>
          <w:b w:val="false"/>
          <w:i w:val="false"/>
          <w:color w:val="000000"/>
          <w:sz w:val="28"/>
        </w:rPr>
        <w:t>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p>
    <w:bookmarkEnd w:id="30"/>
    <w:p>
      <w:pPr>
        <w:spacing w:after="0"/>
        <w:ind w:left="0"/>
        <w:jc w:val="left"/>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3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31"/>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