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bfe0" w14:textId="0a6b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2016 жылғы 21 сәуірдегі № 19 шешімі. Қостанай облысының Әділет департаментінде 2016 жылғы 13 мамырда № 6358 болып тіркелді. Күші жойылды - Қостанай облысы Меңдіқара ауданы мәслихатының 2019 жылғы 5 наурыздағы № 267 шешімімен</w:t>
      </w:r>
    </w:p>
    <w:p>
      <w:pPr>
        <w:spacing w:after="0"/>
        <w:ind w:left="0"/>
        <w:jc w:val="both"/>
      </w:pPr>
      <w:r>
        <w:rPr>
          <w:rFonts w:ascii="Times New Roman"/>
          <w:b w:val="false"/>
          <w:i w:val="false"/>
          <w:color w:val="ff0000"/>
          <w:sz w:val="28"/>
        </w:rPr>
        <w:t xml:space="preserve">
      Ескерту. Күші жойылды - Қостанай облысы Меңдіқара ауданы мәслихатының 05.03.2019 </w:t>
      </w:r>
      <w:r>
        <w:rPr>
          <w:rFonts w:ascii="Times New Roman"/>
          <w:b w:val="false"/>
          <w:i w:val="false"/>
          <w:color w:val="ff0000"/>
          <w:sz w:val="28"/>
        </w:rPr>
        <w:t>№ 267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аудандық бюджет қаражаты есебінен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2016 жылғы 1 қаңтардан бастап туындаған қатынастарға таратылады.</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Лебедев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Арықов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"Меңдіқара ауданының экономика</w:t>
      </w:r>
    </w:p>
    <w:bookmarkEnd w:id="3"/>
    <w:bookmarkStart w:name="z10" w:id="4"/>
    <w:p>
      <w:pPr>
        <w:spacing w:after="0"/>
        <w:ind w:left="0"/>
        <w:jc w:val="both"/>
      </w:pPr>
      <w:r>
        <w:rPr>
          <w:rFonts w:ascii="Times New Roman"/>
          <w:b w:val="false"/>
          <w:i w:val="false"/>
          <w:color w:val="000000"/>
          <w:sz w:val="28"/>
        </w:rPr>
        <w:t>
      және бюджет жоспарлау бөлімі"</w:t>
      </w:r>
    </w:p>
    <w:bookmarkEnd w:id="4"/>
    <w:bookmarkStart w:name="z11" w:id="5"/>
    <w:p>
      <w:pPr>
        <w:spacing w:after="0"/>
        <w:ind w:left="0"/>
        <w:jc w:val="both"/>
      </w:pPr>
      <w:r>
        <w:rPr>
          <w:rFonts w:ascii="Times New Roman"/>
          <w:b w:val="false"/>
          <w:i w:val="false"/>
          <w:color w:val="000000"/>
          <w:sz w:val="28"/>
        </w:rPr>
        <w:t>
      мемлекеттік мекемесінің басшысы</w:t>
      </w:r>
    </w:p>
    <w:bookmarkEnd w:id="5"/>
    <w:bookmarkStart w:name="z12" w:id="6"/>
    <w:p>
      <w:pPr>
        <w:spacing w:after="0"/>
        <w:ind w:left="0"/>
        <w:jc w:val="both"/>
      </w:pPr>
      <w:r>
        <w:rPr>
          <w:rFonts w:ascii="Times New Roman"/>
          <w:b w:val="false"/>
          <w:i w:val="false"/>
          <w:color w:val="000000"/>
          <w:sz w:val="28"/>
        </w:rPr>
        <w:t>
      ___________________ Г. Айсенова</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