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e39c" w14:textId="7bfe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18 наурыздағы № 413 шешімі. Қостанай облысының Әділет департаментінде 2016 жылғы 12 сәуірде № 6280 болып тіркелді. Күші жойылды - Қостанай облысы Ұзынкөл ауданы мәслихатының 2018 жылғы 17 қыркүйектегі № 226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Ұзынкөл ауданы мәслихатының 17.09.2018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 Еңбек Кодексі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6 - бабы 1 -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58 - ші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"Ұзынкөл ауданының экономика</w:t>
      </w:r>
      <w:r>
        <w:br/>
      </w:r>
      <w:r>
        <w:rPr>
          <w:rFonts w:ascii="Times New Roman"/>
          <w:b w:val="false"/>
          <w:i w:val="false"/>
          <w:color w:val="000000"/>
          <w:sz w:val="28"/>
        </w:rPr>
        <w:t xml:space="preserve">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 Н. Абдрахманова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