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0251" w14:textId="9300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2016 жылғы 3 маусымдағы № 116 қаулысы. Қостанай облысының Әділет департаментінде 2016 жылғы 22 маусымда № 6486 болып тіркелді. Күші жойылды - Қостанай облысы Ұзынкөл ауданы әкімдігінің 2017 жылғы 13 наурыздағы № 56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13.03.2017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2015 жылғы 29 желтоқсандағы № 13 Қазақстан Республикасы Мемлекеттік қызмет істері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сәйкесҰзынкөл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жергілікті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Ұзынкөл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Сарсембаев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 116 қаулысымен бекітілген</w:t>
            </w:r>
          </w:p>
        </w:tc>
      </w:tr>
    </w:tbl>
    <w:bookmarkStart w:name="z7" w:id="0"/>
    <w:p>
      <w:pPr>
        <w:spacing w:after="0"/>
        <w:ind w:left="0"/>
        <w:jc w:val="left"/>
      </w:pPr>
      <w:r>
        <w:rPr>
          <w:rFonts w:ascii="Times New Roman"/>
          <w:b/>
          <w:i w:val="false"/>
          <w:color w:val="000000"/>
        </w:rPr>
        <w:t xml:space="preserve"> Ұзынкөл ауданы жергілікті атқарушы органдарының "Б" корпусы мемлекеттік әкімшілік қызметшілерінің қызметін бағалауәдістемесі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(кадрлар қызметі) бойынша бөлімі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(кадрлар қызметінің) бойынша бөлімінің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(кадрлар қызметіне) бойынша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(кадрлар қызметі) бойынша бөліміБағалау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(кадрлар қызметі) бойынша бөлімібағалауға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ретіндеперсоналды басқару (кадрлар қызметі) бойынша бөлімі, "Б" корпусы қызметшісінің тікелей басшысы, әдеп жөніндегіуәкілдің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(кадрлар қызметі) бойынша бөліміжәне әдеп жөніндегіуәкілдің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(кадрлар қызметінің) бойынша бөлімінің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(кадрлар қызметінің) бойынша бөлімінің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6"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(кадрлар қызметі) бойынша бөлімібағалау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ішіндеқалды басқару (кадрлар қызметі) бойынша бөліміжіберіледі.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(кадрлар қызметі) бойынша бөліміайналмалы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тоқсандықбаға;</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a – көтермелеубаллдары;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(кадрлар қызметі) бойынша бөлімі"Б"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(қосаалғанда) дейін) – 4 балл;</w:t>
      </w:r>
      <w:r>
        <w:br/>
      </w:r>
      <w:r>
        <w:rPr>
          <w:rFonts w:ascii="Times New Roman"/>
          <w:b w:val="false"/>
          <w:i w:val="false"/>
          <w:color w:val="000000"/>
          <w:sz w:val="28"/>
        </w:rPr>
        <w:t>
      </w:t>
      </w:r>
      <w:r>
        <w:rPr>
          <w:rFonts w:ascii="Times New Roman"/>
          <w:b w:val="false"/>
          <w:i w:val="false"/>
          <w:color w:val="000000"/>
          <w:sz w:val="28"/>
        </w:rPr>
        <w:t>"өтежақсы" мәнге (130 баллданастам)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"өтежақсы".</w:t>
      </w:r>
      <w:r>
        <w:br/>
      </w:r>
      <w:r>
        <w:rPr>
          <w:rFonts w:ascii="Times New Roman"/>
          <w:b w:val="false"/>
          <w:i w:val="false"/>
          <w:color w:val="000000"/>
          <w:sz w:val="28"/>
        </w:rPr>
        <w:t>
</w:t>
      </w:r>
    </w:p>
    <w:bookmarkStart w:name="z10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(кадрлар қызметі) бойынша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(кадрлар қызметі) бойынша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(кадрлар қызметі) бойынша бөлімібағалау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(кадрлар қызметінің) бойынша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(кадрлар қызметінде) бойынша бөлімінде сақталады.</w:t>
      </w:r>
      <w:r>
        <w:br/>
      </w:r>
      <w:r>
        <w:rPr>
          <w:rFonts w:ascii="Times New Roman"/>
          <w:b w:val="false"/>
          <w:i w:val="false"/>
          <w:color w:val="000000"/>
          <w:sz w:val="28"/>
        </w:rPr>
        <w:t>
</w:t>
      </w:r>
    </w:p>
    <w:bookmarkStart w:name="z12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6" w:id="11"/>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 жыл (жеке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күрделілігімемлекеттікорганғасәйкескелуітиіс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22"/>
        <w:gridCol w:w="6578"/>
      </w:tblGrid>
      <w:tr>
        <w:trPr>
          <w:trHeight w:val="30" w:hRule="atLeast"/>
        </w:trPr>
        <w:tc>
          <w:tcPr>
            <w:tcW w:w="57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 xml:space="preserve"> 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p>
        </w:tc>
        <w:tc>
          <w:tcPr>
            <w:tcW w:w="65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 xml:space="preserve"> ___________</w:t>
            </w:r>
            <w:r>
              <w:br/>
            </w:r>
            <w:r>
              <w:rPr>
                <w:rFonts w:ascii="Times New Roman"/>
                <w:b w:val="false"/>
                <w:i w:val="false"/>
                <w:color w:val="000000"/>
                <w:sz w:val="20"/>
              </w:rPr>
              <w:t>
</w:t>
            </w:r>
            <w:r>
              <w:rPr>
                <w:rFonts w:ascii="Times New Roman"/>
                <w:b w:val="false"/>
                <w:i w:val="false"/>
                <w:color w:val="000000"/>
                <w:sz w:val="20"/>
              </w:rPr>
              <w:t>күні ______________________________</w:t>
            </w:r>
            <w:r>
              <w:br/>
            </w:r>
            <w:r>
              <w:rPr>
                <w:rFonts w:ascii="Times New Roman"/>
                <w:b w:val="false"/>
                <w:i w:val="false"/>
                <w:color w:val="000000"/>
                <w:sz w:val="20"/>
              </w:rPr>
              <w:t>
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bookmarkStart w:name="z159"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2220"/>
        <w:gridCol w:w="1635"/>
        <w:gridCol w:w="1635"/>
        <w:gridCol w:w="2220"/>
        <w:gridCol w:w="1344"/>
        <w:gridCol w:w="1636"/>
        <w:gridCol w:w="524"/>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туралымәліметтер</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82"/>
        <w:gridCol w:w="6318"/>
      </w:tblGrid>
      <w:tr>
        <w:trPr>
          <w:trHeight w:val="30" w:hRule="atLeast"/>
        </w:trPr>
        <w:tc>
          <w:tcPr>
            <w:tcW w:w="598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 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31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w:t>
            </w:r>
            <w:r>
              <w:br/>
            </w:r>
            <w:r>
              <w:rPr>
                <w:rFonts w:ascii="Times New Roman"/>
                <w:b w:val="false"/>
                <w:i w:val="false"/>
                <w:color w:val="000000"/>
                <w:sz w:val="20"/>
              </w:rPr>
              <w:t>
</w:t>
            </w:r>
            <w:r>
              <w:rPr>
                <w:rFonts w:ascii="Times New Roman"/>
                <w:b w:val="false"/>
                <w:i w:val="false"/>
                <w:color w:val="000000"/>
                <w:sz w:val="20"/>
              </w:rPr>
              <w:t>күні____________________________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bookmarkStart w:name="z182" w:id="15"/>
    <w:p>
      <w:pPr>
        <w:spacing w:after="0"/>
        <w:ind w:left="0"/>
        <w:jc w:val="left"/>
      </w:pPr>
      <w:r>
        <w:rPr>
          <w:rFonts w:ascii="Times New Roman"/>
          <w:b/>
          <w:i w:val="false"/>
          <w:color w:val="000000"/>
        </w:rPr>
        <w:t xml:space="preserve"> Бағалау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 (бағаланатын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2103"/>
        <w:gridCol w:w="3576"/>
        <w:gridCol w:w="2610"/>
        <w:gridCol w:w="1585"/>
        <w:gridCol w:w="790"/>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66"/>
        <w:gridCol w:w="6434"/>
      </w:tblGrid>
      <w:tr>
        <w:trPr>
          <w:trHeight w:val="30" w:hRule="atLeast"/>
        </w:trPr>
        <w:tc>
          <w:tcPr>
            <w:tcW w:w="5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 __________</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w:t>
            </w:r>
            <w:r>
              <w:br/>
            </w:r>
            <w:r>
              <w:rPr>
                <w:rFonts w:ascii="Times New Roman"/>
                <w:b w:val="false"/>
                <w:i w:val="false"/>
                <w:color w:val="000000"/>
                <w:sz w:val="20"/>
              </w:rPr>
              <w:t>
</w:t>
            </w:r>
            <w:r>
              <w:rPr>
                <w:rFonts w:ascii="Times New Roman"/>
                <w:b w:val="false"/>
                <w:i w:val="false"/>
                <w:color w:val="000000"/>
                <w:sz w:val="20"/>
              </w:rPr>
              <w:t>күні____________________________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1" w:id="17"/>
    <w:p>
      <w:pPr>
        <w:spacing w:after="0"/>
        <w:ind w:left="0"/>
        <w:jc w:val="left"/>
      </w:pPr>
      <w:r>
        <w:rPr>
          <w:rFonts w:ascii="Times New Roman"/>
          <w:b/>
          <w:i w:val="false"/>
          <w:color w:val="000000"/>
        </w:rPr>
        <w:t xml:space="preserve"> Айналмалы бағалау нәтижелері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606"/>
        <w:gridCol w:w="625"/>
        <w:gridCol w:w="5236"/>
        <w:gridCol w:w="3389"/>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Құзіреттінаталуы</w:t>
            </w: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Тікелейбасшы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Әрекеттестіккеикемділігі</w:t>
            </w: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Қызметтікэтиканысақтау</w:t>
            </w: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Бағыныштыадам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Жұмыстыжоспарлайбілу</w:t>
            </w: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Жұмысқанегіздейбілу</w:t>
            </w: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Қызметтікэтиканысақтау</w:t>
            </w: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Топтажұмысістейбілу</w:t>
            </w: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Қызметтікэтиканысақтау</w:t>
            </w: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5" w:id="19"/>
    <w:p>
      <w:pPr>
        <w:spacing w:after="0"/>
        <w:ind w:left="0"/>
        <w:jc w:val="left"/>
      </w:pPr>
      <w:r>
        <w:rPr>
          <w:rFonts w:ascii="Times New Roman"/>
          <w:b/>
          <w:i w:val="false"/>
          <w:color w:val="000000"/>
        </w:rPr>
        <w:t xml:space="preserve"> Бағалау жөніндегі комиссия отырысының хаттамасы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3756"/>
        <w:gridCol w:w="1866"/>
        <w:gridCol w:w="3757"/>
        <w:gridCol w:w="1055"/>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(болғанжағдайда)</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комиссиямен түзету (болған жағдайда)</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3"/>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 Күні: 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