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41823" w14:textId="8f41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2016 жылғы 20 мамырдағы № 18 шешімі. Қостанай облысының Әділет департаментінде 2016 жылғы 24 маусымда № 6494 болып тіркелді. Күші жойылды - Қостанай облысы Ұзынкөл ауданы мәслихатының 2017 жылғы 17 наурыздағы № 91 шешімімен</w:t>
      </w:r>
    </w:p>
    <w:p>
      <w:pPr>
        <w:spacing w:after="0"/>
        <w:ind w:left="0"/>
        <w:jc w:val="left"/>
      </w:pPr>
      <w:r>
        <w:rPr>
          <w:rFonts w:ascii="Times New Roman"/>
          <w:b w:val="false"/>
          <w:i w:val="false"/>
          <w:color w:val="ff0000"/>
          <w:sz w:val="28"/>
        </w:rPr>
        <w:t xml:space="preserve">      Ескерту. Күші жойылды - Қостанай облысы Ұзынкөл ауданы мәслихатының 17.03.2017 </w:t>
      </w:r>
      <w:r>
        <w:rPr>
          <w:rFonts w:ascii="Times New Roman"/>
          <w:b w:val="false"/>
          <w:i w:val="false"/>
          <w:color w:val="ff0000"/>
          <w:sz w:val="28"/>
        </w:rPr>
        <w:t>№ 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тіркелген) сәйкес Ұзынкөл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"Ұзынкөл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Ұзынкөл аудандық мәслихаты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3-ші кезекті сессиясының төрайымы,</w:t>
            </w:r>
            <w:r>
              <w:br/>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2016 жылғы</w:t>
            </w:r>
            <w:r>
              <w:br/>
            </w:r>
            <w:r>
              <w:rPr>
                <w:rFonts w:ascii="Times New Roman"/>
                <w:b w:val="false"/>
                <w:i w:val="false"/>
                <w:color w:val="000000"/>
                <w:sz w:val="20"/>
              </w:rPr>
              <w:t>20 мамырдағы № 18 шешімімен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"Ұзынкөл аудандық мәслихатының аппараты" мемлекеттік мекемесінің "Б" корпусы мемлекеттік әкімшілік қызметшілерінің қызметін бағалау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"Ұзынкөл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тіркелген) сәйкес әзірленді және "Ұзынкөл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есептік тоқсаннан кейінгі айдың онынан кешіктірмей (бағалануы оныншы желтоқсаннан кешіктірмей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бағаланатын кезеңде атқаратын лауазымда болу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ол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Ұзынкөл аудандық мәслихатының хатшысы "Б" корпусы қызметшісінің қызметін бағалауды өткізу үшін Бағалау жөніндегі комиссия құрылады, "Ұзынкөл аудандық мәслихатының аппараты" мемлекеттік мекемесінің ұйымдастырушылық-құқықтық бөлімі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 отырысы егер оған оның құрамының кемінде үштен екісі қатысқан жағдайда заңды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 құру туралы өкімге өзгерістер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"Ұзынкөл аудандық мәслихатының аппараты" мемлекеттік мекемесінің кадрлық іс жүргізуге жауапты бас маманы (бұдан әрі –хатшысы) табылады. Хатшы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жетуге бағытталған, ол (олар) болмаған жағдайда оның функционалдық міндеттеріне сәйкес "Б" корпусы қызметшісінің жұмыс іс-шараларының атауын.</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байланысатын, нақты аяқтау нысанына ие болып көрсетіледі.</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 бойынша сәйкес келуінде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қолдарын,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хатшыға беріледі. Екінші дана "Б" корпусы қызметшісінің тікелей басшысында болады.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Хатшы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Хатшы бағалауға жататын "Б" корпусы қызметшісін және бағалауды жүзеге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базалық,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Базалық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 қосу тәртібімен бес деңгейлік шкала бойынша бөлінеді.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немесе түрі үшін "Б" корпусының қызметшісі тікелей басшыдан бекітілген шкалаға сәйкес "+1"-ден "+5"-ке дейін баллға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орындаушылық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Орындаушылық тәртіптің бұзылуына: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тәртібінің бұзылуына: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хатшысы,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орындаушылық және еңбек тәртібін бұзғаны үшін "Б" корпусының қызметшісіне әр бұзу фактісі үшін "-2" балл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хатшы және әдеп жөніндегі уәкілдің берген мәліметтерін есепке ала отырып, бағалау парағын онда берілген мәліметтердің анықтылығы тұрғысынан қарастырады,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хатшы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қарастырады,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хатшы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басшының;</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бағыныштылардың;</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тұлғалардың (олар болған жағдайда) бағалауы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тұлғалардың тізбесі (үштен аспайтын) "Б" корпусы қызметшісінің лауазымдық міндеттерінен және қызметтік өзара әрекеттестігіне қарай хатшымен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күнінен бастап екі жұмыс күні ішінде хатшыға жіберіледі.</w:t>
      </w:r>
      <w:r>
        <w:br/>
      </w:r>
      <w:r>
        <w:rPr>
          <w:rFonts w:ascii="Times New Roman"/>
          <w:b w:val="false"/>
          <w:i w:val="false"/>
          <w:color w:val="000000"/>
          <w:sz w:val="28"/>
        </w:rPr>
        <w:t>
      </w:t>
      </w:r>
      <w:r>
        <w:rPr>
          <w:rFonts w:ascii="Times New Roman"/>
          <w:b w:val="false"/>
          <w:i w:val="false"/>
          <w:color w:val="000000"/>
          <w:sz w:val="28"/>
        </w:rPr>
        <w:t>33. Хатшы айналмалы бағалаудың орташа мағынасын есептеуді жүзеге асырады.</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9"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Тікелей басшы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мұндағы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Хатшы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мұндағы</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мәні).</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шкаланы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2 балл қосылады,</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мәні);</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мәні).</w:t>
      </w:r>
      <w:r>
        <w:br/>
      </w:r>
      <w:r>
        <w:rPr>
          <w:rFonts w:ascii="Times New Roman"/>
          <w:b w:val="false"/>
          <w:i w:val="false"/>
          <w:color w:val="000000"/>
          <w:sz w:val="28"/>
        </w:rPr>
        <w:t>
      </w:t>
      </w:r>
      <w:r>
        <w:rPr>
          <w:rFonts w:ascii="Times New Roman"/>
          <w:b w:val="false"/>
          <w:i w:val="false"/>
          <w:color w:val="000000"/>
          <w:sz w:val="28"/>
        </w:rPr>
        <w:t>38. Жылдық қорытынды бағасы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3-тен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4-тен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6"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Хатшы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Хатшы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ұсынады.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бекіту;</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қарау.</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 қызметінің тиімділігі бағалау нәтижесінен көп болса. Бұл ретте "Б" корпусы қызметшісінің жұмыс нәтижелеріне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хатшымен қате жіберілсе.</w:t>
      </w:r>
      <w:r>
        <w:br/>
      </w:r>
      <w:r>
        <w:rPr>
          <w:rFonts w:ascii="Times New Roman"/>
          <w:b w:val="false"/>
          <w:i w:val="false"/>
          <w:color w:val="000000"/>
          <w:sz w:val="28"/>
        </w:rPr>
        <w:t>
      </w:t>
      </w:r>
      <w:r>
        <w:rPr>
          <w:rFonts w:ascii="Times New Roman"/>
          <w:b w:val="false"/>
          <w:i w:val="false"/>
          <w:color w:val="000000"/>
          <w:sz w:val="28"/>
        </w:rPr>
        <w:t>41. Хатшы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хатшытанысудан бас тарту туралы еркін нысанда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хатшыда сақталады.</w:t>
      </w:r>
      <w:r>
        <w:br/>
      </w:r>
      <w:r>
        <w:rPr>
          <w:rFonts w:ascii="Times New Roman"/>
          <w:b w:val="false"/>
          <w:i w:val="false"/>
          <w:color w:val="000000"/>
          <w:sz w:val="28"/>
        </w:rPr>
        <w:t>
</w:t>
      </w:r>
    </w:p>
    <w:bookmarkStart w:name="z12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күнінен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қарауды жүзеге асырады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8"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r>
        <w:br/>
      </w: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 қызметшілерінің қызметін бағалау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9"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8"/>
        <w:gridCol w:w="4349"/>
        <w:gridCol w:w="3893"/>
      </w:tblGrid>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Іс-шаралардың атауы</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шараның нәтижесі</w:t>
            </w:r>
            <w:r>
              <w:br/>
            </w:r>
            <w:r>
              <w:rPr>
                <w:rFonts w:ascii="Times New Roman"/>
                <w:b w:val="false"/>
                <w:i w:val="false"/>
                <w:color w:val="000000"/>
                <w:sz w:val="20"/>
              </w:rPr>
              <w:t>
</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color w:val="000000"/>
          <w:sz w:val="28"/>
        </w:rPr>
        <w:t>Ескертпе</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іс-шаралар олардың мемлекеттік органның стратегиялық мақсатына (мақсаттарына) жетуге бағытталғанын, ол (олар) болмаған жағдайда қызметшінің функционалдық міндеттеріне сәйкестігін есепке ала отырып анықталады. Іс-шаралардың саны мен күрделілігі мемлекеттік орган бойынша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62"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2291"/>
        <w:gridCol w:w="1617"/>
        <w:gridCol w:w="1617"/>
        <w:gridCol w:w="2292"/>
        <w:gridCol w:w="1617"/>
        <w:gridCol w:w="1617"/>
        <w:gridCol w:w="267"/>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көрсеткіштері мен қызмет түрлері туралы мәліметтер</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көрсеткіштері мен қызмет түрлері туралы мәліметтер</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val="false"/>
                <w:color w:val="000000"/>
                <w:sz w:val="20"/>
              </w:rPr>
              <w:t>_____________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84"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1803"/>
        <w:gridCol w:w="4496"/>
        <w:gridCol w:w="2436"/>
        <w:gridCol w:w="1328"/>
        <w:gridCol w:w="853"/>
      </w:tblGrid>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val="false"/>
                <w:color w:val="000000"/>
                <w:sz w:val="20"/>
              </w:rPr>
              <w:t>_____________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05"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2092"/>
        <w:gridCol w:w="5215"/>
        <w:gridCol w:w="2901"/>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5"/>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Құзыреттің атауы</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w:t>
            </w:r>
            <w:r>
              <w:rPr>
                <w:rFonts w:ascii="Times New Roman"/>
                <w:b w:val="false"/>
                <w:i w:val="false"/>
                <w:color w:val="000000"/>
                <w:sz w:val="20"/>
              </w:rPr>
              <w:t xml:space="preserve"> </w:t>
            </w:r>
            <w:r>
              <w:rPr>
                <w:rFonts w:ascii="Times New Roman"/>
                <w:b w:val="false"/>
                <w:i/>
                <w:color w:val="000000"/>
                <w:sz w:val="20"/>
              </w:rPr>
              <w:t>басшы</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w:t>
            </w:r>
            <w:r>
              <w:rPr>
                <w:rFonts w:ascii="Times New Roman"/>
                <w:b w:val="false"/>
                <w:i/>
                <w:color w:val="000000"/>
                <w:sz w:val="20"/>
              </w:rPr>
              <w:t xml:space="preserve"> қызметкер</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29" w:id="16"/>
    <w:p>
      <w:pPr>
        <w:spacing w:after="0"/>
        <w:ind w:left="0"/>
        <w:jc w:val="left"/>
      </w:pPr>
      <w:r>
        <w:rPr>
          <w:rFonts w:ascii="Times New Roman"/>
          <w:b/>
          <w:i w:val="false"/>
          <w:color w:val="000000"/>
        </w:rPr>
        <w:t xml:space="preserve"> Бағалау жөніндегі комиссия отырысының хаттамасы</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 xml:space="preserve">(бағалау түрі: тоқсандық </w:t>
      </w:r>
      <w:r>
        <w:rPr>
          <w:rFonts w:ascii="Times New Roman"/>
          <w:b w:val="false"/>
          <w:i/>
          <w:color w:val="000000"/>
          <w:sz w:val="28"/>
        </w:rPr>
        <w:t>/жылдық</w:t>
      </w:r>
      <w:r>
        <w:rPr>
          <w:rFonts w:ascii="Times New Roman"/>
          <w:b w:val="false"/>
          <w:i/>
          <w:color w:val="000000"/>
          <w:sz w:val="28"/>
        </w:rPr>
        <w:t xml:space="preserve"> және бағаланатын кезең</w:t>
      </w:r>
      <w:r>
        <w:rPr>
          <w:rFonts w:ascii="Times New Roman"/>
          <w:b w:val="false"/>
          <w:i w:val="false"/>
          <w:color w:val="000000"/>
          <w:sz w:val="28"/>
        </w:rPr>
        <w:t xml:space="preserve"> </w:t>
      </w:r>
      <w:r>
        <w:rPr>
          <w:rFonts w:ascii="Times New Roman"/>
          <w:b w:val="false"/>
          <w:i/>
          <w:color w:val="000000"/>
          <w:sz w:val="28"/>
        </w:rPr>
        <w:t>(тоқсан және (немесе) жыл)</w:t>
      </w:r>
      <w:r>
        <w:br/>
      </w:r>
      <w:r>
        <w:rPr>
          <w:rFonts w:ascii="Times New Roman"/>
          <w:b w:val="false"/>
          <w:i w:val="false"/>
          <w:color w:val="000000"/>
          <w:sz w:val="28"/>
        </w:rPr>
        <w:t>
      </w:t>
      </w:r>
      <w:r>
        <w:rPr>
          <w:rFonts w:ascii="Times New Roman"/>
          <w:b w:val="false"/>
          <w:i w:val="false"/>
          <w:color w:val="000000"/>
          <w:sz w:val="28"/>
        </w:rPr>
        <w:t>Бағалаунәтижелері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4276"/>
        <w:gridCol w:w="1917"/>
        <w:gridCol w:w="3442"/>
        <w:gridCol w:w="1084"/>
      </w:tblGrid>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7"/>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бағалау нәтижелерін түзету</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