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c825" w14:textId="e0ac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6 тамыздағы "Туризм саласындағы мемлекеттік көрсетілетін қызметтер регламенттерін бекіту туралы" № 237/8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 ақпандағы № 23/1 қаулысы. Павлодар облысының Әділет департаментінде 2016 жылғы 01 наурызда № 4940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Павлодар облысы әкімдігінің 2015 жылғы 6 тамыздағы "Туризм саласындағы мемлекеттік көрсетілетін қызметтер регламенттерін бекіту туралы" № 237/8 (Нормативтік құқықтық актілерді мемлекеттік тіркеу тізілімінде № 4702 болып тіркелген, 2015 жылғы 22 қыркүйектегі "Звезда Прииртышья", "Сарыарқа самалы"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қаулыда, мемлекеттік қызмет көрсету </w:t>
      </w:r>
      <w:r>
        <w:rPr>
          <w:rFonts w:ascii="Times New Roman"/>
          <w:b w:val="false"/>
          <w:i w:val="false"/>
          <w:color w:val="000000"/>
          <w:sz w:val="28"/>
        </w:rPr>
        <w:t>регламентінің</w:t>
      </w:r>
      <w:r>
        <w:rPr>
          <w:rFonts w:ascii="Times New Roman"/>
          <w:b w:val="false"/>
          <w:i w:val="false"/>
          <w:color w:val="000000"/>
          <w:sz w:val="28"/>
        </w:rPr>
        <w:t xml:space="preserve"> тақырыбында және барлық мәтіні бойынша "Туристік, оның ішінде туристік әлеует, туризм объектілері және туристік қызметті жүзеге асыратын тұлғалар туралы ақпарат беру" сөздері "Туристік ақпаратты, оның ішінде туристік әлеует, туризм объектілері мен туристік қызметті жүзеге асыратын тұлғалар туралы ақпаратты беру" сөздеріне ауыстырылсын.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"Павлодар облысының кәсіпкерлік, сауда және туризм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Н. В. Дычкоға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