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5c70" w14:textId="5605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26 тамыздағы "Павлодар облысы әкімінің аппараты" мемлекеттік мекемесі туралы ережені бекіту туралы" № 277/8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 ақпандағы № 31/1 қаулысы. Павлодар облысының Әділет департаментінде 2016 жылғы 03 наурызда № 4952 болып тіркелді. Күші жойылды - Павлодар облыстық әкімдігінің 2017 жылғы 16 қарашадағы № 359/6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16.11.2017 № 359/6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26 тамыздағы "Павлодар облысы әкімінің аппараты" мемлекеттік мекемесі туралы ережені бекіту туралы" № 277/8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4003 болып тіркелген, 2014 жылғы 13 қыркүйекте "Сарыарқа самалы", "Звезда Прииртышья" газеттерінде жарияланған)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 әкімінің аппараты"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мазмұндағы 6) тармақшамен толықтырылсын:</w:t>
      </w:r>
    </w:p>
    <w:p>
      <w:pPr>
        <w:spacing w:after="0"/>
        <w:ind w:left="0"/>
        <w:jc w:val="both"/>
      </w:pPr>
      <w:r>
        <w:rPr>
          <w:rFonts w:ascii="Times New Roman"/>
          <w:b w:val="false"/>
          <w:i w:val="false"/>
          <w:color w:val="000000"/>
          <w:sz w:val="28"/>
        </w:rPr>
        <w:t>
      "6) ішкі аудит объектісінің Қазақстан Республикасы Мемлекеттік жоспарлау жүйесінің құжаттарында көзделген тікелей және түпкі нәтижелерге қол жеткізуін, қаржылық және басқарушылық ақпараттың сенімділігі мен анықтығын, мемлекеттік органдар қызметін ұйымдастырудың ішкі процестерінің тиімділігін, көрсетілетін мемлекеттік қызметтердің сапасын, мемлекет активтерінің сақталуын талдауды, бағалауды және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мазмұндағы 24) тармақшамен толықтырылсын:</w:t>
      </w:r>
    </w:p>
    <w:p>
      <w:pPr>
        <w:spacing w:after="0"/>
        <w:ind w:left="0"/>
        <w:jc w:val="both"/>
      </w:pPr>
      <w:r>
        <w:rPr>
          <w:rFonts w:ascii="Times New Roman"/>
          <w:b w:val="false"/>
          <w:i w:val="false"/>
          <w:color w:val="000000"/>
          <w:sz w:val="28"/>
        </w:rPr>
        <w:t>
      "24) облыс әкіміне Қазақстан Республикасының заңнамасына сәйкес республикалық және (немесе) жергілікті бюджеттердің қаражатын пайдалану кезінде бұзушылықтардың жолын кесу, оларды болдырмау, анықталған кемшіліктерді жою, мемлекеттік органдар қызметін ұйымдастырудың ішкі процестерінің тиімділігін арттыру бойынша ұсыныстармен ішкі аудит нәтижелері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5), 8), 9), 11), 12), 13), 18), 19), 20), 22) тармақшалар алынып тасталсын;</w:t>
      </w:r>
    </w:p>
    <w:p>
      <w:pPr>
        <w:spacing w:after="0"/>
        <w:ind w:left="0"/>
        <w:jc w:val="both"/>
      </w:pPr>
      <w:r>
        <w:rPr>
          <w:rFonts w:ascii="Times New Roman"/>
          <w:b w:val="false"/>
          <w:i w:val="false"/>
          <w:color w:val="000000"/>
          <w:sz w:val="28"/>
        </w:rPr>
        <w:t>
      келесі мазмұндағы 27), 28), 29), 30), 31), 32), 33), 34), 35), 36), 37), 38), 39) тармақшалармен толықтырылсын;</w:t>
      </w:r>
    </w:p>
    <w:p>
      <w:pPr>
        <w:spacing w:after="0"/>
        <w:ind w:left="0"/>
        <w:jc w:val="both"/>
      </w:pPr>
      <w:r>
        <w:rPr>
          <w:rFonts w:ascii="Times New Roman"/>
          <w:b w:val="false"/>
          <w:i w:val="false"/>
          <w:color w:val="000000"/>
          <w:sz w:val="28"/>
        </w:rPr>
        <w:t>
      "27) аппаратқа жүктелген мақсаттарды іске асыруды үйымдастырады;</w:t>
      </w:r>
    </w:p>
    <w:p>
      <w:pPr>
        <w:spacing w:after="0"/>
        <w:ind w:left="0"/>
        <w:jc w:val="both"/>
      </w:pPr>
      <w:r>
        <w:rPr>
          <w:rFonts w:ascii="Times New Roman"/>
          <w:b w:val="false"/>
          <w:i w:val="false"/>
          <w:color w:val="000000"/>
          <w:sz w:val="28"/>
        </w:rPr>
        <w:t>
      28) өз құзыреті шегінде аппараттың құрылымдық бөлімшелерінің жұмысын ұйымдастырады, үйлестіреді және бақылайды;</w:t>
      </w:r>
    </w:p>
    <w:p>
      <w:pPr>
        <w:spacing w:after="0"/>
        <w:ind w:left="0"/>
        <w:jc w:val="both"/>
      </w:pPr>
      <w:r>
        <w:rPr>
          <w:rFonts w:ascii="Times New Roman"/>
          <w:b w:val="false"/>
          <w:i w:val="false"/>
          <w:color w:val="000000"/>
          <w:sz w:val="28"/>
        </w:rPr>
        <w:t>
      29) аппараттың құрылымы мен штат кестесін, оның құрылымдық бөлімшелері туралы ережені бекітеді;</w:t>
      </w:r>
    </w:p>
    <w:p>
      <w:pPr>
        <w:spacing w:after="0"/>
        <w:ind w:left="0"/>
        <w:jc w:val="both"/>
      </w:pPr>
      <w:r>
        <w:rPr>
          <w:rFonts w:ascii="Times New Roman"/>
          <w:b w:val="false"/>
          <w:i w:val="false"/>
          <w:color w:val="000000"/>
          <w:sz w:val="28"/>
        </w:rPr>
        <w:t>
      30) аппараттағы "Б" корпусының мемлекеттік әкімшілік қызметшілерін мемлекеттік лауазымдарға тағайындайды және мемлекеттік лауазымдардан босатады;</w:t>
      </w:r>
    </w:p>
    <w:p>
      <w:pPr>
        <w:spacing w:after="0"/>
        <w:ind w:left="0"/>
        <w:jc w:val="both"/>
      </w:pPr>
      <w:r>
        <w:rPr>
          <w:rFonts w:ascii="Times New Roman"/>
          <w:b w:val="false"/>
          <w:i w:val="false"/>
          <w:color w:val="000000"/>
          <w:sz w:val="28"/>
        </w:rPr>
        <w:t>
      31) аппараттың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32) қызметтік тәртіптің сақталуын бақылауды жүзеге асырады;</w:t>
      </w:r>
    </w:p>
    <w:p>
      <w:pPr>
        <w:spacing w:after="0"/>
        <w:ind w:left="0"/>
        <w:jc w:val="both"/>
      </w:pPr>
      <w:r>
        <w:rPr>
          <w:rFonts w:ascii="Times New Roman"/>
          <w:b w:val="false"/>
          <w:i w:val="false"/>
          <w:color w:val="000000"/>
          <w:sz w:val="28"/>
        </w:rPr>
        <w:t>
      33)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p>
      <w:pPr>
        <w:spacing w:after="0"/>
        <w:ind w:left="0"/>
        <w:jc w:val="both"/>
      </w:pPr>
      <w:r>
        <w:rPr>
          <w:rFonts w:ascii="Times New Roman"/>
          <w:b w:val="false"/>
          <w:i w:val="false"/>
          <w:color w:val="000000"/>
          <w:sz w:val="28"/>
        </w:rPr>
        <w:t>
      34)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p>
    <w:p>
      <w:pPr>
        <w:spacing w:after="0"/>
        <w:ind w:left="0"/>
        <w:jc w:val="both"/>
      </w:pPr>
      <w:r>
        <w:rPr>
          <w:rFonts w:ascii="Times New Roman"/>
          <w:b w:val="false"/>
          <w:i w:val="false"/>
          <w:color w:val="000000"/>
          <w:sz w:val="28"/>
        </w:rPr>
        <w:t>
      35)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36) облыстың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37) Қазақстан Республикасының заңдарында және өзге де нормативтік құқықтық актілерінде жүктелген өзге де өкілеттіктерді жүзеге асырады;</w:t>
      </w:r>
    </w:p>
    <w:p>
      <w:pPr>
        <w:spacing w:after="0"/>
        <w:ind w:left="0"/>
        <w:jc w:val="both"/>
      </w:pPr>
      <w:r>
        <w:rPr>
          <w:rFonts w:ascii="Times New Roman"/>
          <w:b w:val="false"/>
          <w:i w:val="false"/>
          <w:color w:val="000000"/>
          <w:sz w:val="28"/>
        </w:rPr>
        <w:t>
      38) қызметтік әдеп нормаларының сақталуын қамтамасыз ету және мемлекеттік қызмет, сыбайлас жемқорлыққа қарсы іс-қимыл туралы заңнамалар мен Қазақстан Рсепубликасы мемлекеттік қызметшілерінің әдеп кодексі бұзушылықтарының алдын алу жөніндегі функцияларды жүктейді;</w:t>
      </w:r>
    </w:p>
    <w:p>
      <w:pPr>
        <w:spacing w:after="0"/>
        <w:ind w:left="0"/>
        <w:jc w:val="both"/>
      </w:pPr>
      <w:r>
        <w:rPr>
          <w:rFonts w:ascii="Times New Roman"/>
          <w:b w:val="false"/>
          <w:i w:val="false"/>
          <w:color w:val="000000"/>
          <w:sz w:val="28"/>
        </w:rPr>
        <w:t>
      39) Қоғамдық кеңеспен өзара іс-қимылды қамтамасыз етеді.".</w:t>
      </w:r>
    </w:p>
    <w:bookmarkStart w:name="z7" w:id="3"/>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4"/>
    <w:bookmarkStart w:name="z9" w:id="5"/>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