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baee" w14:textId="3cab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28 сәуірдегі № 148/3 қаулысы. Павлодар облысының Әділет департаментінде 2016 жылғы 02 маусымда № 5139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маусымдағы "Білім беру саласындағы мемлекеттік қызмет көрсету регламенттерін бекіту туралы" № 181/6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4581 тіркелген, 2015 жылғы 24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148/3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"Патронат тәрбиешiлерге берiлген баланы (балаларды)</w:t>
      </w:r>
      <w:r>
        <w:br/>
      </w:r>
      <w:r>
        <w:rPr>
          <w:rFonts w:ascii="Times New Roman"/>
          <w:b/>
          <w:i w:val="false"/>
          <w:color w:val="000000"/>
        </w:rPr>
        <w:t>сырап-бағуға ақшалай қаражат төлеуді тағайындау"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қызметін (бұдан әрі – мемлекеттік көрсетілетін қызмет) Павлодар облысының аудандары мен қалаларының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0"/>
    <w:bookmarkStart w:name="z13" w:id="11"/>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"Патронат тәрбиешiлерге берiлген баланы (балаларды) асырап-бағуға ақшалай қаражат төлеуді тағайындау"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патронат тәрбиешілерге берілген баланы (балаларды) асырап-бағуға ақшалай қаражат төлеуді тағайындау туралы шешім.</w:t>
      </w:r>
    </w:p>
    <w:bookmarkEnd w:id="11"/>
    <w:p>
      <w:pPr>
        <w:spacing w:after="0"/>
        <w:ind w:left="0"/>
        <w:jc w:val="both"/>
      </w:pPr>
      <w:r>
        <w:rPr>
          <w:rFonts w:ascii="Times New Roman"/>
          <w:b w:val="false"/>
          <w:i w:val="false"/>
          <w:color w:val="000000"/>
          <w:sz w:val="28"/>
        </w:rPr>
        <w:t>
      Мемлекеттік қызметті көрсетудің нәтижесін ұсыну нысаны – электрондық және (немесе) қағаз түрінде.</w:t>
      </w:r>
    </w:p>
    <w:bookmarkStart w:name="z14" w:id="12"/>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қажетті құжаттарды тапсырған сәттен бастап оларды қабылдауды және тіркеуді жүзеге асырады, құжаттарды көрсетілетін қызметті берушінің басшысына бұрыштама қоюға жібереді – 30 (отыз) минут;</w:t>
      </w:r>
    </w:p>
    <w:p>
      <w:pPr>
        <w:spacing w:after="0"/>
        <w:ind w:left="0"/>
        <w:jc w:val="both"/>
      </w:pPr>
      <w:r>
        <w:rPr>
          <w:rFonts w:ascii="Times New Roman"/>
          <w:b w:val="false"/>
          <w:i w:val="false"/>
          <w:color w:val="000000"/>
          <w:sz w:val="28"/>
        </w:rPr>
        <w:t>
      2) көрсетілетін қызметті берушінің басшылығы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баланы (балаларды) асырап-бағуға бөлінетін ақшалай қаражат төлеуді тағайындау туралы шешімді дайындайды – 1 (бір) жұмыс күні;</w:t>
      </w:r>
    </w:p>
    <w:p>
      <w:pPr>
        <w:spacing w:after="0"/>
        <w:ind w:left="0"/>
        <w:jc w:val="both"/>
      </w:pPr>
      <w:r>
        <w:rPr>
          <w:rFonts w:ascii="Times New Roman"/>
          <w:b w:val="false"/>
          <w:i w:val="false"/>
          <w:color w:val="000000"/>
          <w:sz w:val="28"/>
        </w:rPr>
        <w:t>
      4) көрсетілетін қызметті берушінің басшылығы шешімді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шешімді есеп журналына тіркейді және көрсетілетін қызметті алушыға мемлекеттік қызмет көрсету нәтижесін береді – 1 (бір) жұмыс күні.</w:t>
      </w:r>
    </w:p>
    <w:bookmarkStart w:name="z17" w:id="15"/>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патронат тәрбиешілерге берілген баланы (балаларды) асырап-бағуға ақшалай қаражат төлеуді тағайындау туралы шешім болып табылады.</w:t>
      </w:r>
    </w:p>
    <w:bookmarkEnd w:id="15"/>
    <w:bookmarkStart w:name="z18" w:id="16"/>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беріледі.</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 "Азаматтарға арналған</w:t>
      </w:r>
      <w:r>
        <w:br/>
      </w:r>
      <w:r>
        <w:rPr>
          <w:rFonts w:ascii="Times New Roman"/>
          <w:b/>
          <w:i w:val="false"/>
          <w:color w:val="000000"/>
        </w:rPr>
        <w:t>үкімет" мемлекеттік корпорациямен (бұдан әрі - Мемлекеттік корпорациямен)</w:t>
      </w:r>
      <w:r>
        <w:br/>
      </w:r>
      <w:r>
        <w:rPr>
          <w:rFonts w:ascii="Times New Roman"/>
          <w:b/>
          <w:i w:val="false"/>
          <w:color w:val="000000"/>
        </w:rPr>
        <w:t>және (немесе)өзге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қызмет Мемлекеттік корпорация арқылы көрсетілмейді.</w:t>
      </w:r>
    </w:p>
    <w:bookmarkEnd w:id="20"/>
    <w:bookmarkStart w:name="z23" w:id="2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2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p>
    <w:p>
      <w:pPr>
        <w:spacing w:after="0"/>
        <w:ind w:left="0"/>
        <w:jc w:val="both"/>
      </w:pPr>
      <w:r>
        <w:rPr>
          <w:rFonts w:ascii="Times New Roman"/>
          <w:b w:val="false"/>
          <w:i w:val="false"/>
          <w:color w:val="000000"/>
          <w:sz w:val="28"/>
        </w:rPr>
        <w:t>
      6) 2-шарт – порталда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өңірлік электрондық үкімет шлюзінің автоматтандырылған жұмыс орнында (бұдан әрі – ӨЭҮШ АЖО) электрондық үкімет шлюзі (бұдан әрі – ЭҮШ) арқылы көрсетілетін қызметті алушының ЭЦҚ-мен куәландырылған (қол қойылған) электрондық құжаттарды (көрсетілетін қызметті алушының сұранысын)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берген құжаттардың сәйкестігін және негіздерін тексеруі;</w:t>
      </w:r>
    </w:p>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7 - процесс – көрсетілетін қызметті алушының ӨЭҮШ АЖО-да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пайдаланудың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722"/>
        <w:gridCol w:w="1209"/>
        <w:gridCol w:w="1093"/>
        <w:gridCol w:w="2814"/>
        <w:gridCol w:w="2696"/>
        <w:gridCol w:w="2342"/>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патронат тәрбиешiлерге берiлген баланы (балаларды) асырап-бағуға ақшалай қаражат төлеуді тағайындау туралы шешімді дайындайды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 туралы шешімді қарайды және қол қояды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 туралы шешімді тіркейді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бұрыштама қоюға жіберу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 туралы шешімді басшының қарауы және қол қоюы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 туралы шешім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 және хабарлайды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кезінде қатыстырылған ақпараттық жүйелердің</w:t>
      </w:r>
      <w:r>
        <w:br/>
      </w:r>
      <w:r>
        <w:rPr>
          <w:rFonts w:ascii="Times New Roman"/>
          <w:b/>
          <w:i w:val="false"/>
          <w:color w:val="000000"/>
        </w:rPr>
        <w:t xml:space="preserve">функционалдық өзара іс-қимыл диаграммасы </w:t>
      </w:r>
    </w:p>
    <w:bookmarkEnd w:id="24"/>
    <w:p>
      <w:pPr>
        <w:spacing w:after="0"/>
        <w:ind w:left="0"/>
        <w:jc w:val="both"/>
      </w:pPr>
      <w:r>
        <w:drawing>
          <wp:inline distT="0" distB="0" distL="0" distR="0">
            <wp:extent cx="71247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665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"Патронат тәрбиешiлерге берiлген баланы (балаларды)</w:t>
      </w:r>
      <w:r>
        <w:br/>
      </w:r>
      <w:r>
        <w:rPr>
          <w:rFonts w:ascii="Times New Roman"/>
          <w:b/>
          <w:i w:val="false"/>
          <w:color w:val="000000"/>
        </w:rPr>
        <w:t>асырап-бағуға ақшалай қаражат төлеуді тағайындау"</w:t>
      </w:r>
      <w:r>
        <w:br/>
      </w:r>
      <w:r>
        <w:rPr>
          <w:rFonts w:ascii="Times New Roman"/>
          <w:b/>
          <w:i w:val="false"/>
          <w:color w:val="000000"/>
        </w:rPr>
        <w:t>мемлекеттік қызмет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429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6426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26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148/3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33" w:id="27"/>
    <w:p>
      <w:pPr>
        <w:spacing w:after="0"/>
        <w:ind w:left="0"/>
        <w:jc w:val="left"/>
      </w:pPr>
      <w:r>
        <w:rPr>
          <w:rFonts w:ascii="Times New Roman"/>
          <w:b/>
          <w:i w:val="false"/>
          <w:color w:val="000000"/>
        </w:rPr>
        <w:t xml:space="preserve"> "Жетім баланы және (немесе) ата-анасының</w:t>
      </w:r>
      <w:r>
        <w:br/>
      </w:r>
      <w:r>
        <w:rPr>
          <w:rFonts w:ascii="Times New Roman"/>
          <w:b/>
          <w:i w:val="false"/>
          <w:color w:val="000000"/>
        </w:rPr>
        <w:t>қамқорлығынсыз қалған баланы асырап алуға байланысты</w:t>
      </w:r>
      <w:r>
        <w:br/>
      </w:r>
      <w:r>
        <w:rPr>
          <w:rFonts w:ascii="Times New Roman"/>
          <w:b/>
          <w:i w:val="false"/>
          <w:color w:val="000000"/>
        </w:rPr>
        <w:t>біржолғы ақшалай төлемді тағайындау"</w:t>
      </w:r>
      <w:r>
        <w:br/>
      </w:r>
      <w:r>
        <w:rPr>
          <w:rFonts w:ascii="Times New Roman"/>
          <w:b/>
          <w:i w:val="false"/>
          <w:color w:val="000000"/>
        </w:rPr>
        <w:t>мемлекеттік көрсетілетін қызмет регламенті</w:t>
      </w:r>
    </w:p>
    <w:bookmarkEnd w:id="27"/>
    <w:bookmarkStart w:name="z34" w:id="28"/>
    <w:p>
      <w:pPr>
        <w:spacing w:after="0"/>
        <w:ind w:left="0"/>
        <w:jc w:val="left"/>
      </w:pPr>
      <w:r>
        <w:rPr>
          <w:rFonts w:ascii="Times New Roman"/>
          <w:b/>
          <w:i w:val="false"/>
          <w:color w:val="000000"/>
        </w:rPr>
        <w:t xml:space="preserve"> 1. Жалпы ережелер</w:t>
      </w:r>
    </w:p>
    <w:bookmarkEnd w:id="28"/>
    <w:bookmarkStart w:name="z35" w:id="29"/>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36" w:id="3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30"/>
    <w:bookmarkStart w:name="z37" w:id="31"/>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31"/>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38" w:id="3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2"/>
    <w:bookmarkStart w:name="z39" w:id="3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негіз болып табылады.</w:t>
      </w:r>
    </w:p>
    <w:bookmarkEnd w:id="33"/>
    <w:bookmarkStart w:name="z40" w:id="3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34"/>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 қажетті құжаттарды тапсырған сәттен бастап оларды қабылдауды және тіркеуді жүзеге асырады, құжаттарды көрсетілетін қызметті берушінің басшысына бұрыштама қоюға жібереді – 30 (отыз) минут; </w:t>
      </w:r>
    </w:p>
    <w:p>
      <w:pPr>
        <w:spacing w:after="0"/>
        <w:ind w:left="0"/>
        <w:jc w:val="both"/>
      </w:pPr>
      <w:r>
        <w:rPr>
          <w:rFonts w:ascii="Times New Roman"/>
          <w:b w:val="false"/>
          <w:i w:val="false"/>
          <w:color w:val="000000"/>
          <w:sz w:val="28"/>
        </w:rPr>
        <w:t xml:space="preserve">
      2) көрсетілетін қызметті берушінің басшылығы құжаттарды қарастырады және жауапты орындаушыны анықтайды – 1 (бір)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дайындайды – 6 (алты) жұмыс күні;</w:t>
      </w:r>
    </w:p>
    <w:p>
      <w:pPr>
        <w:spacing w:after="0"/>
        <w:ind w:left="0"/>
        <w:jc w:val="both"/>
      </w:pPr>
      <w:r>
        <w:rPr>
          <w:rFonts w:ascii="Times New Roman"/>
          <w:b w:val="false"/>
          <w:i w:val="false"/>
          <w:color w:val="000000"/>
          <w:sz w:val="28"/>
        </w:rPr>
        <w:t>
      4) көрсетілетін қызметті берушінің басшылығы ақшалай төлемді тағайындау туралы шешімді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шешімді есеп журналына тіркейді және көрсетілетін қызметті алушыға мемлекеттік қызмет көрсету нәтижесін береді – 1 (бір) жұмыс күні.</w:t>
      </w:r>
    </w:p>
    <w:bookmarkStart w:name="z41" w:id="35"/>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жетім баланы және (немесе) ата-анасының қамқорлығынсыз қалған баланы асырап алуға байланысты біржолғы ақшалай төлемді тағайындау туралы шешім болып табылады.</w:t>
      </w:r>
    </w:p>
    <w:bookmarkEnd w:id="35"/>
    <w:bookmarkStart w:name="z42" w:id="3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6"/>
    <w:bookmarkStart w:name="z4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4"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беріледі.</w:t>
      </w:r>
    </w:p>
    <w:bookmarkEnd w:id="38"/>
    <w:bookmarkStart w:name="z45" w:id="39"/>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"Азаматтарға арналған үкімет" мемлекеттік корпорациямен</w:t>
      </w:r>
      <w:r>
        <w:br/>
      </w:r>
      <w:r>
        <w:rPr>
          <w:rFonts w:ascii="Times New Roman"/>
          <w:b/>
          <w:i w:val="false"/>
          <w:color w:val="000000"/>
        </w:rPr>
        <w:t>(бұдан әрі - 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39"/>
    <w:bookmarkStart w:name="z46" w:id="40"/>
    <w:p>
      <w:pPr>
        <w:spacing w:after="0"/>
        <w:ind w:left="0"/>
        <w:jc w:val="both"/>
      </w:pPr>
      <w:r>
        <w:rPr>
          <w:rFonts w:ascii="Times New Roman"/>
          <w:b w:val="false"/>
          <w:i w:val="false"/>
          <w:color w:val="000000"/>
          <w:sz w:val="28"/>
        </w:rPr>
        <w:t>
      9. Мемлекеттік қызмет Мемлекеттік корпорация арқылы көрсетілмейді.</w:t>
      </w:r>
    </w:p>
    <w:bookmarkEnd w:id="40"/>
    <w:bookmarkStart w:name="z47" w:id="4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4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p>
    <w:p>
      <w:pPr>
        <w:spacing w:after="0"/>
        <w:ind w:left="0"/>
        <w:jc w:val="both"/>
      </w:pPr>
      <w:r>
        <w:rPr>
          <w:rFonts w:ascii="Times New Roman"/>
          <w:b w:val="false"/>
          <w:i w:val="false"/>
          <w:color w:val="000000"/>
          <w:sz w:val="28"/>
        </w:rPr>
        <w:t>
      6) 2-шарт – порталда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өңірлік электрондық үкімет шлюзінің автоматтандырылған жұмыс орнында (бұдан әрі – ӨЭҮШ АЖО) электрондық үкімет шлюзі (бұдан әрі – ЭҮШ) арқылы көрсетілетін қызметті алушының ЭЦҚ-мен куәландырылған (қол қойылған) электрондық құжаттарды (көрсетілетін қызметті алушының сұранысын)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берген құжаттардың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w:t>
      </w:r>
    </w:p>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8" w:id="42"/>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пайдаланудың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3"/>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595"/>
        <w:gridCol w:w="1120"/>
        <w:gridCol w:w="1012"/>
        <w:gridCol w:w="2909"/>
        <w:gridCol w:w="2799"/>
        <w:gridCol w:w="2472"/>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дайындайды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шешімді қарайды және қол қояды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шешімді тіркейді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бұрыштама қоюға жіберу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шешімді басшының қарауы және қол қоюы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 және хабарлайды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2" w:id="44"/>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кезінде қатыстырылған ақпараттық жүйелердің</w:t>
      </w:r>
      <w:r>
        <w:br/>
      </w:r>
      <w:r>
        <w:rPr>
          <w:rFonts w:ascii="Times New Roman"/>
          <w:b/>
          <w:i w:val="false"/>
          <w:color w:val="000000"/>
        </w:rPr>
        <w:t>функционалдық өзара іс-қимыл диаграммасы</w:t>
      </w:r>
    </w:p>
    <w:bookmarkEnd w:id="44"/>
    <w:p>
      <w:pPr>
        <w:spacing w:after="0"/>
        <w:ind w:left="0"/>
        <w:jc w:val="left"/>
      </w:pPr>
      <w:r>
        <w:br/>
      </w:r>
    </w:p>
    <w:p>
      <w:pPr>
        <w:spacing w:after="0"/>
        <w:ind w:left="0"/>
        <w:jc w:val="both"/>
      </w:pPr>
      <w:r>
        <w:drawing>
          <wp:inline distT="0" distB="0" distL="0" distR="0">
            <wp:extent cx="7556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4" w:id="45"/>
    <w:p>
      <w:pPr>
        <w:spacing w:after="0"/>
        <w:ind w:left="0"/>
        <w:jc w:val="left"/>
      </w:pPr>
      <w:r>
        <w:rPr>
          <w:rFonts w:ascii="Times New Roman"/>
          <w:b/>
          <w:i w:val="false"/>
          <w:color w:val="000000"/>
        </w:rPr>
        <w:t xml:space="preserve"> "Жетім баланы және (немесе) ата-анасының қамқорлығынсыз</w:t>
      </w:r>
      <w:r>
        <w:br/>
      </w:r>
      <w:r>
        <w:rPr>
          <w:rFonts w:ascii="Times New Roman"/>
          <w:b/>
          <w:i w:val="false"/>
          <w:color w:val="000000"/>
        </w:rPr>
        <w:t>қалған баланы асырап алуға байланысты біржолғы ақшалай</w:t>
      </w:r>
      <w:r>
        <w:br/>
      </w:r>
      <w:r>
        <w:rPr>
          <w:rFonts w:ascii="Times New Roman"/>
          <w:b/>
          <w:i w:val="false"/>
          <w:color w:val="000000"/>
        </w:rPr>
        <w:t>төлемді тағайындау" мемлекеттік қызмет көрсетудің</w:t>
      </w:r>
      <w:r>
        <w:br/>
      </w:r>
      <w:r>
        <w:rPr>
          <w:rFonts w:ascii="Times New Roman"/>
          <w:b/>
          <w:i w:val="false"/>
          <w:color w:val="000000"/>
        </w:rPr>
        <w:t>бизнес-процестерінің анықтамалығы</w:t>
      </w:r>
    </w:p>
    <w:bookmarkEnd w:id="45"/>
    <w:p>
      <w:pPr>
        <w:spacing w:after="0"/>
        <w:ind w:left="0"/>
        <w:jc w:val="left"/>
      </w:pPr>
      <w:r>
        <w:br/>
      </w:r>
    </w:p>
    <w:p>
      <w:pPr>
        <w:spacing w:after="0"/>
        <w:ind w:left="0"/>
        <w:jc w:val="both"/>
      </w:pPr>
      <w:r>
        <w:drawing>
          <wp:inline distT="0" distB="0" distL="0" distR="0">
            <wp:extent cx="7327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left"/>
      </w:pPr>
      <w:r>
        <w:rPr>
          <w:rFonts w:ascii="Times New Roman"/>
          <w:b/>
          <w:i w:val="false"/>
          <w:color w:val="000000"/>
        </w:rPr>
        <w:t xml:space="preserve"> Шартты белгілер</w:t>
      </w:r>
    </w:p>
    <w:bookmarkEnd w:id="46"/>
    <w:p>
      <w:pPr>
        <w:spacing w:after="0"/>
        <w:ind w:left="0"/>
        <w:jc w:val="left"/>
      </w:pPr>
      <w:r>
        <w:br/>
      </w:r>
    </w:p>
    <w:p>
      <w:pPr>
        <w:spacing w:after="0"/>
        <w:ind w:left="0"/>
        <w:jc w:val="both"/>
      </w:pPr>
      <w:r>
        <w:drawing>
          <wp:inline distT="0" distB="0" distL="0" distR="0">
            <wp:extent cx="6070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706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