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dad1" w14:textId="601d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 113/4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31 мамырдағы № 180/5 қаулысы. Павлодар облысының Әділет департаментінде 2016 жылғы 17 маусымда № 5143 болып тіркелді. Күші жойылды - Павлодар облысы әкімдігінің 2020 жылғы 19 қарашадағы № 245/5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19.11.2020 № 245/5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(Нормативтік-құқықтық актілерді мемлекеттік тіркеу тізілімінде № 4511 болып тіркелді, 2015 жылғы 12 маусымда "Регион.kz" газетінде жарияланған) № 113/4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барлық мәтіні бойынша "халыққа қызмет көрсету орталығымен" деген сөздер "Азаматтарға арналған үкімет" мемлекеттік корпорациясымен" деген сөздермен ауыстырылсын.</w:t>
      </w:r>
    </w:p>
    <w:bookmarkEnd w:id="2"/>
    <w:bookmarkStart w:name="z4" w:id="3"/>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 рет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