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cde8" w14:textId="1d3c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 атқарушы органдары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2016 жылғы 22 ақпандағы № 140/2 қаулысы. Павлодар облысының Әділет департаментінде 2016 жылғы 05 наурызда № 4959 болып тіркелді. Күші жойылды - Павлодар облысы Ақсу қалалық әкімдігінің 2017 жылғы 7 наурыздағы № 124/2 (алғашқы ресми жарияланған күннен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әкімдігінің 07.03.2017 № 124/2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жөніндегі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Ақсу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Ақсу қаласы әкімдігі атқарушы органдары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Ақсу қаласы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бастап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140/2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Ақсу қаласы әкімдігінің атқарушы органдары</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 xml:space="preserve">қызметін бағалаудың әдістемесі </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Ақсу қаласы әкімдігінің атқарушы органдары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жөніндегі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өткізіледі,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болу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xml:space="preserve">
      1) "Б" корпусы қызметшісінің есептік тоқсандардағы орташа бағасынан; </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Ақсу қаласы әкімінің аппараты персоналды басқару бөлімі (бұдан әрі - персоналды басқару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кем дегенде үштен екісі қатысқан жағдайда өкілетін болып есептеледі. </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бөлімінің бас маманы болып табылады. Бағалау жөніндегі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функционалдық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салыстыруымен анықталады. </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бөліміне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бөлімі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Персоналды басқару бөлімі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құжатайналымының бірыңғай жүйесінде және мемлекеттік органның Интранет-порталында белгіленетін де, белгіленбейтін де құжаттар және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атқарушылық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Атқарушылық тәртібін бұзуға: </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бөлімі,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атқарушылық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бөлімі берген мәліметтерін есепке ала отырып, бағалау парағында берілген деректердің растығын қарастырып, оған өзгерістер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бөліміне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бөлімі айналмалы бағалаудың орташа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51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 cy="3810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594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94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орташа бағасы (орташа арифметикалық мән). Бұл ретте тоқсандық бағалардың алынған орташа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 cy="431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(орташа арифметикалық мән);</w:t>
      </w:r>
      <w:r>
        <w:br/>
      </w:r>
      <w:r>
        <w:rPr>
          <w:rFonts w:ascii="Times New Roman"/>
          <w:b w:val="false"/>
          <w:i w:val="false"/>
          <w:color w:val="000000"/>
          <w:sz w:val="28"/>
        </w:rPr>
        <w:t>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бөлімі Комиссияның отырысына мынадай құжаттарды:</w:t>
      </w:r>
      <w:r>
        <w:br/>
      </w:r>
      <w:r>
        <w:rPr>
          <w:rFonts w:ascii="Times New Roman"/>
          <w:b w:val="false"/>
          <w:i w:val="false"/>
          <w:color w:val="000000"/>
          <w:sz w:val="28"/>
        </w:rPr>
        <w:t xml:space="preserve">
      1) толтырылған бағалау парақтарын; </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персоналды басқару қызметі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70"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both"/>
      </w:pPr>
      <w:r>
        <w:rPr>
          <w:rFonts w:ascii="Times New Roman"/>
          <w:b w:val="false"/>
          <w:i w:val="false"/>
          <w:color w:val="000000"/>
          <w:sz w:val="28"/>
        </w:rPr>
        <w:t>            ____________________________________________ жыл</w:t>
      </w:r>
      <w:r>
        <w:br/>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245"/>
        <w:gridCol w:w="1179"/>
        <w:gridCol w:w="713"/>
        <w:gridCol w:w="713"/>
        <w:gridCol w:w="2555"/>
        <w:gridCol w:w="1683"/>
        <w:gridCol w:w="1974"/>
        <w:gridCol w:w="251"/>
        <w:gridCol w:w="272"/>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 тер мен қызмет түрлері туралы мәліметтер</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Атқарушытәртібін бұзу фактілері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 туралы мәліметтер</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Атқарушы тәртібін бұзу фактілері туралы мәліметтер</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 туралы мәлімет 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212"/>
        <w:gridCol w:w="2315"/>
        <w:gridCol w:w="647"/>
        <w:gridCol w:w="654"/>
        <w:gridCol w:w="4100"/>
        <w:gridCol w:w="1272"/>
        <w:gridCol w:w="1362"/>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5-қосымша </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