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cde8" w14:textId="1d3c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 атқарушы органдары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2016 жылғы 22 ақпандағы № 140/2 қаулысы. Павлодар облысының Әділет департаментінде 2016 жылғы 05 наурызда № 4959 болып тіркелді. Күші жойылды - Павлодар облысы Ақсу қалалық әкімдігінің 2017 жылғы 7 наурыздағы № 124/2 (алғашқы ресми жарияланған күннен кейін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әкімдігінің 07.03.2017 № 124/2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Ақсу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Ақсу қаласы әкімдігі атқарушы органдары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Ақсу қаласы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бастап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140/2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Ақсу қаласы әкімдігінің атқарушы органдары</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 xml:space="preserve">қызметін бағалаудың әдістемесі </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Ақсу қаласы әкімдігінің атқарушы органдары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өткізіледі,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болу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xml:space="preserve">
      1) "Б" корпусы қызметшісінің есептік тоқсандардағы орташа бағасынан; </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Ақсу қаласы әкімінің аппараты персоналды басқару бөлімі (бұдан әрі - персоналды басқару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кем дегенде үштен екісі қатысқан жағдайда өкілетін болып есептеледі. </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бөлімінің бас маманы болып табылады. Бағалау жөніндегі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функционалдық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салыстыруымен анықталады. </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бөліміне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бөлімі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Персоналды басқару бөлімі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құжатайналымының бірыңғай жүйесінде және мемлекеттік органның Интранет-порталында белгіленетін де, белгіленбейтін де құжаттар және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атқарушылық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Атқарушылық тәртібін бұзуға: </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бөлімі,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атқарушылық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бөлімі берген мәліметтерін есепке ала отырып, бағалау парағында берілген деректердің растығын қарастырып, оған өзгерістер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бөліміне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бөлімі айналмалы бағалаудың орташа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51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1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7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 cy="3810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594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941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орташа бағасы (орташа арифметикалық мән). Бұл ретте тоқсандық бағалардың алынған орташа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(орташа арифметикалық мән);</w:t>
      </w:r>
      <w:r>
        <w:br/>
      </w:r>
      <w:r>
        <w:rPr>
          <w:rFonts w:ascii="Times New Roman"/>
          <w:b w:val="false"/>
          <w:i w:val="false"/>
          <w:color w:val="000000"/>
          <w:sz w:val="28"/>
        </w:rPr>
        <w:t>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бөлімі Комиссияның отырысына мынадай құжаттарды:</w:t>
      </w:r>
      <w:r>
        <w:br/>
      </w:r>
      <w:r>
        <w:rPr>
          <w:rFonts w:ascii="Times New Roman"/>
          <w:b w:val="false"/>
          <w:i w:val="false"/>
          <w:color w:val="000000"/>
          <w:sz w:val="28"/>
        </w:rPr>
        <w:t xml:space="preserve">
      1) толтырылған бағалау парақтарын; </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персоналды басқару қызметі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70"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1"/>
    <w:p>
      <w:pPr>
        <w:spacing w:after="0"/>
        <w:ind w:left="0"/>
        <w:jc w:val="both"/>
      </w:pPr>
      <w:r>
        <w:rPr>
          <w:rFonts w:ascii="Times New Roman"/>
          <w:b w:val="false"/>
          <w:i w:val="false"/>
          <w:color w:val="000000"/>
          <w:sz w:val="28"/>
        </w:rPr>
        <w:t>            ____________________________________________ 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245"/>
        <w:gridCol w:w="1179"/>
        <w:gridCol w:w="713"/>
        <w:gridCol w:w="713"/>
        <w:gridCol w:w="2555"/>
        <w:gridCol w:w="1683"/>
        <w:gridCol w:w="1974"/>
        <w:gridCol w:w="251"/>
        <w:gridCol w:w="272"/>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 тер мен қызмет түрлері туралы мәліметтер</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Атқарушытәртібін бұзу фактілері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фактілері туралы мәліметтер</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 нетін көрсеткіш тер мен қызмет түрлері туралы мәліметтер</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Атқарушы тәртібін бұзу фактілері туралы мәліметтер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фактілері туралы мәлімет 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212"/>
        <w:gridCol w:w="2315"/>
        <w:gridCol w:w="647"/>
        <w:gridCol w:w="654"/>
        <w:gridCol w:w="4100"/>
        <w:gridCol w:w="1272"/>
        <w:gridCol w:w="136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5-қосымша </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