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a20b" w14:textId="a73a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ХLVIІ сессия) 2016 жылғы 2 ақпандағы "Екібастұз қаласы мәслихат аппаратының "Б" корпусы мемлекеттік әкімшілік қызметшілерінің қызметін жыл сайынғы бағалаудың әдістемесін бекіту туралы" № 380/47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30 наурыздағы № 9/2 шешімі. Павлодар облысының Әділет департаментінде 2016 жылғы 20 сәуірде № 5087 болып тіркелді. Күші жойылды - Павлодар облысы Екібастұз қалалық мәслихатының 2017 жылғы 17 наурыздағы № 113/15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17.03.2017 № 113/15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Екібастұз қалалық мәслихатының (V шақырылған, кезекті ХLVII сессия) 2016 жылғы 2 ақпандағы "Екібастұз қаласы мәслихат аппаратының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4933 болып тіркелген, 2016 жылғы 3 наурыздағы "Отарқа" газетінде, 2016 жылғы 3 наурыздағы "Голос Экибастуза" газетінде жарияланған) № 380/47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шешімнің атауы мен </w:t>
      </w:r>
      <w:r>
        <w:rPr>
          <w:rFonts w:ascii="Times New Roman"/>
          <w:b w:val="false"/>
          <w:i w:val="false"/>
          <w:color w:val="000000"/>
          <w:sz w:val="28"/>
        </w:rPr>
        <w:t>1 тармағында</w:t>
      </w:r>
      <w:r>
        <w:rPr>
          <w:rFonts w:ascii="Times New Roman"/>
          <w:b w:val="false"/>
          <w:i w:val="false"/>
          <w:color w:val="000000"/>
          <w:sz w:val="28"/>
        </w:rPr>
        <w:t xml:space="preserve"> "жыл сайынғы"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2) осы аталған шешіммен бекітілген Екібастұз қаласы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Екібастұз қаласы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2016 жылғы</w:t>
            </w:r>
            <w:r>
              <w:br/>
            </w:r>
            <w:r>
              <w:rPr>
                <w:rFonts w:ascii="Times New Roman"/>
                <w:b w:val="false"/>
                <w:i w:val="false"/>
                <w:color w:val="000000"/>
                <w:sz w:val="20"/>
              </w:rPr>
              <w:t>30 наурыз № 9/2 шешімімен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"Екібастұз қаласының мәслихат аппараты" мемлекеттік мекеменің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бағалаудың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"Екібастұз қаласының мәслихат аппараты" мемлекеттік мекеменің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"Екібастұз қаласының мәслихат аппараты" мемлекеттік мекемесінің "Б" корпусы мемлекеттік әкімшілік қызметшілерінің (бұдан әрі-"Б"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міндеттерің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Екібастұз қаласы мәслихатының аппараты (бұдан әрі – мәслихат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лауазымдық нұсқаулығы бойынша кадрлық жұмыстарды жүргізетін қалалық мәслихаты аппаратының бас маманы (бұдан әрі – бас маманы). Комиссия хатшысы дауыс беруге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бас маманға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бірынғай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44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345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54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2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маманында сақталады.</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xml:space="preserve">      жыл </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492"/>
        <w:gridCol w:w="1532"/>
        <w:gridCol w:w="1532"/>
        <w:gridCol w:w="2173"/>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