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3051" w14:textId="b0d3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22 желтоқсандағы № 55/11 шешімі. Павлодар облысының Әділет департаментінде 2017 жылғы 6 қаңтарда № 5321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2017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p>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2017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p>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аудандық мәслихаттың экономика және бюджет жөніндегі тұрақты комиссиясына жүктелсін.</w:t>
      </w:r>
    </w:p>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