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1f35" w14:textId="c931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Солтүстік Қазақстан облысы Ғабит Мүсірепов атындағы ауданы бойынша субсидияланатын басым ауыл шаруашылық дақылдардың әрбір түрі бойынша субсидия алушылар тізіміне енгізуге өтінім ұсыну мерзімдерін анықтау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2016 жылғы 22 тамыздағы № 242 қаулысы. Солтүстік Қазақстан облысының Әділет департаментінде 2016 жылғы 24 тамызда № 3874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атқарушысының 2015 жылғы 27 ақпандағы № 4-3/177 бұйрығымен бекітілген (№ 11094 Нормативтік құқықтық актілерінің мемлекеттік тіркеу тізілімінде тіркелген)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Солтүстік Қазақстан облысы Ғабит Мүсірепов атындағы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жылға ауыл шаруашылығы басым дақылдарының субсидияланатын әр түрі бойынша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Солтүстік Қазақстан облысы Ғабит Мүсірепов атындағы ауданының ауыл шаруашылығы тауар өндірушілерін тізімге қосу үшін өтінімді ұсыну мерзімдері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 </w:t>
      </w:r>
      <w:r>
        <w:br/>
      </w:r>
      <w:r>
        <w:rPr>
          <w:rFonts w:ascii="Times New Roman"/>
          <w:b w:val="false"/>
          <w:i w:val="false"/>
          <w:color w:val="000000"/>
          <w:sz w:val="28"/>
        </w:rPr>
        <w:t>
      </w:t>
      </w:r>
      <w:r>
        <w:rPr>
          <w:rFonts w:ascii="Times New Roman"/>
          <w:b w:val="false"/>
          <w:i w:val="false"/>
          <w:color w:val="000000"/>
          <w:sz w:val="28"/>
        </w:rPr>
        <w:t>3. Осы қаулы бірінші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2016 жылғы 22 тамыздағы № 242 қаулысына қосымша</w:t>
            </w:r>
          </w:p>
        </w:tc>
      </w:tr>
    </w:tbl>
    <w:bookmarkStart w:name="z11" w:id="0"/>
    <w:p>
      <w:pPr>
        <w:spacing w:after="0"/>
        <w:ind w:left="0"/>
        <w:jc w:val="left"/>
      </w:pPr>
      <w:r>
        <w:rPr>
          <w:rFonts w:ascii="Times New Roman"/>
          <w:b/>
          <w:i w:val="false"/>
          <w:color w:val="000000"/>
        </w:rPr>
        <w:t xml:space="preserve"> 2016 жылға арналған Солтүстік Қазақстан облысы Ғабит Мүсірепов атындағы ауданы бойынша субсидияланатын басым ауыл шаруашылық дақылдар түрлері бойынша субсидия алушылар тізіміне қосуға өтінімдер беру мерзімдері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6465"/>
        <w:gridCol w:w="4565"/>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ауыл шаруашылығы дақылдарының атауы</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Өтінімдерді ұсыну мерзімдері</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Жаздық бидай </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Күздік бидай</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Күздік қарабидай</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Арпа </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Сұлы </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Қарақұмық</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Тары </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Дәнді-бұршақты дақылдар</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үлгідегі тамшылатып суару жүйесін қолдана отырып өсірген картоп</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Ашық топырақтағы көкөніс және бақша дақылдары</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үлгідегі жылыжайлардағы қорғалған топырақ көкөністері</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Фермерлік жылыжайлардағы қорғалған топырақ көкөністері</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Жемшөптік дақылдар:</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екінші және үшінші жылғы көп жылдық бұршақ шөптер </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жылы егілген басқа да көп жылдық шөптер</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сүрлемдік жүгері және күнбағыс</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жылдық шөптер, дәнді және дәнді-бұршақты дақылдардың қоспасы:</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сұлы мен бұршақ; бұршақ, сұлы және арпа ٭</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судан шөбі; тары; итқонақ; сұлы және сиыржоңышқа ٭٭</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сұлы, арпа, бұршақ және бидай; сұлы мен бұршақ; тары мен бұршақ ٭٭٭</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бұршақ пен сұлы; сұлы, арпа және бұршақ; судан шөбі мен бұршақ; тары мен бұршақ; бұршақ, сұлы және арпа; рапс пен сұлы ٭٭٭٭</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26 тамызынан 5 қыркүйегіне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азыққа</w:t>
      </w:r>
      <w:r>
        <w:br/>
      </w:r>
      <w:r>
        <w:rPr>
          <w:rFonts w:ascii="Times New Roman"/>
          <w:b w:val="false"/>
          <w:i w:val="false"/>
          <w:color w:val="000000"/>
          <w:sz w:val="28"/>
        </w:rPr>
        <w:t>٭٭ пішенге</w:t>
      </w:r>
      <w:r>
        <w:br/>
      </w:r>
      <w:r>
        <w:rPr>
          <w:rFonts w:ascii="Times New Roman"/>
          <w:b w:val="false"/>
          <w:i w:val="false"/>
          <w:color w:val="000000"/>
          <w:sz w:val="28"/>
        </w:rPr>
        <w:t>٭٭٭ пішендемеге</w:t>
      </w:r>
      <w:r>
        <w:br/>
      </w:r>
      <w:r>
        <w:rPr>
          <w:rFonts w:ascii="Times New Roman"/>
          <w:b w:val="false"/>
          <w:i w:val="false"/>
          <w:color w:val="000000"/>
          <w:sz w:val="28"/>
        </w:rPr>
        <w:t>٭٭٭٭ жасыл конвейерге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