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9225" w14:textId="2469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2015 жылғы 23 желтоқсандағы № 45-5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2016 жылғы 06 маусымдағы № 3-4 шешімі. Солтүстік Қазақстан облысының Әділет департаментінде 2016 жылғы 05 шілдеде № 3806 болып тіркелді. Күші жойылды – Солтүстік Қазақстан облысы Мағжан Жұмабаев ауданы мәслихатының 2016 жылғы 14 қарашадағы № 7-1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14.11.2016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жирияланған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2015 жылғы 23 желтоқсандағы № 45-5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3569 болып тіркелді, 2016 жылғы 29 қаңтарда "Мағжан жұлдызы" аудандық газетінде, 2016 жылғы 29 қаңтарда "Вести" аудандық газетінде жарияланды) (бұдан әрі - шешім)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шешіммен бекітілген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бұйрығына (Нормативтік құқықтық актілерді мемлекеттік тіркеудің тізілімінде № 10474 болып тіркелді) сәйкес әзірленді және өмірлік қиын жағдай туындаған кезде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13-тармақшасы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"13)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"18-1. Осы Қағидаларға 3-қосымшаның 20) тармақшасында көрсетілген негіздеме бойынша әлеуметтік көмек бір мезгілде кіріс есебінсіз 200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"19. Әлеуметтік көмек көрсетуге адамның (отбасының) жан басына шаққандағы орташа табысы шартты ақшалай көмек тағайындауға өтініш берілген айдың алдындағы үш айда ақшалай, сол сияқты заттай нысанда алынған жиынтық табысты отбасы мүшелерінің санына бөлу арқылы және үш айға есептеп шығарылады.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тіркеудің тізілімінде 2009 жылғы 28 тамызда № 5757 болып тіркелді) бекітілген мемлекеттік атаулы әлеуметтік көмек алуға үміткер адамның (отбасының) жиынтық табысын есептеудің ережесіне сәйкес есептеледі.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"37. Осы Қағидалардың 9-10-қосымшаларына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Бұл ретте, бір жұмыс күні ішінде осы Қағидалардың 39-тармағында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Заңына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w:t>
      </w:r>
      <w:r>
        <w:rPr>
          <w:rFonts w:ascii="Times New Roman"/>
          <w:b w:val="false"/>
          <w:i w:val="false"/>
          <w:color w:val="000000"/>
          <w:sz w:val="28"/>
        </w:rPr>
        <w:t>3-қосымша</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 және 2016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2016 жылғы 6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6 маусымдағы № 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28" w:id="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w:t>
      </w:r>
      <w:r>
        <w:rPr>
          <w:rFonts w:ascii="Times New Roman"/>
          <w:b w:val="false"/>
          <w:i w:val="false"/>
          <w:color w:val="000000"/>
          <w:sz w:val="28"/>
        </w:rPr>
        <w:t>Заңының</w:t>
      </w:r>
      <w:r>
        <w:rPr>
          <w:rFonts w:ascii="Times New Roman"/>
          <w:b w:val="false"/>
          <w:i w:val="false"/>
          <w:color w:val="000000"/>
          <w:sz w:val="28"/>
        </w:rPr>
        <w:t xml:space="preserve"> 5, 6, 7, 8 және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17-1)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6, 8 және 9-баптарында көрсетілген жеңiлдiктер мен кепiлдiктер жағынан Ұлы Отан соғысына қатысушыларға теңестiрiлген адамдардың коммуналдық қызметтерді төлеу және отын сатып алу үшін шығынның орнын толтыруға мұқтаждығы (2017 жылғы 1 қаңтардан бастап);</w:t>
      </w:r>
      <w:r>
        <w:br/>
      </w:r>
      <w:r>
        <w:rPr>
          <w:rFonts w:ascii="Times New Roman"/>
          <w:b w:val="false"/>
          <w:i w:val="false"/>
          <w:color w:val="000000"/>
          <w:sz w:val="28"/>
        </w:rPr>
        <w:t>
      </w:t>
      </w:r>
      <w:r>
        <w:rPr>
          <w:rFonts w:ascii="Times New Roman"/>
          <w:b w:val="false"/>
          <w:i w:val="false"/>
          <w:color w:val="000000"/>
          <w:sz w:val="28"/>
        </w:rPr>
        <w:t>18) туберкулездің белсенді түрімен ауыратын адамдардың тоқсан сайынғы мұқтаждығы;</w:t>
      </w:r>
      <w:r>
        <w:br/>
      </w:r>
      <w:r>
        <w:rPr>
          <w:rFonts w:ascii="Times New Roman"/>
          <w:b w:val="false"/>
          <w:i w:val="false"/>
          <w:color w:val="000000"/>
          <w:sz w:val="28"/>
        </w:rPr>
        <w:t>
      </w:t>
      </w:r>
      <w:r>
        <w:rPr>
          <w:rFonts w:ascii="Times New Roman"/>
          <w:b w:val="false"/>
          <w:i w:val="false"/>
          <w:color w:val="000000"/>
          <w:sz w:val="28"/>
        </w:rPr>
        <w:t>19)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w:t>
      </w:r>
      <w:r>
        <w:rPr>
          <w:rFonts w:ascii="Times New Roman"/>
          <w:b w:val="false"/>
          <w:i w:val="false"/>
          <w:color w:val="000000"/>
          <w:sz w:val="28"/>
        </w:rPr>
        <w:t>20) Солтүстік Қазақстан облысы Мағжан Жұмабаев ауданының Булаев қаласына тұрақты жұмысқа келген медициналық жоғары оқу орындары түлектерінің әлеуметтік көмек алуға мұқтаждығы.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