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a5d0a" w14:textId="c8a5d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Солтүстік Қазақстан облысы Мағжан Жұмабаев ауданында субсидия берілетін ауыл шаруашылық дақылдарының әрбір басымды түрі бойынша субсидия алушылар тізіміне қосуға өтінімді ұсыну мерзімдерін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әкімдігінің 2016 жылғы 23 тамыздағы № 226 қаулысы. Солтүстік Қазақстан облысының Әділет департаментінде 2016 жылғы 25 тамызда N 3876 болып тіркелді. Күші жойылды – Солтүстік Қазақстан облысы Мағжан Жұмабаев ауданы әкімдігінің 2016 жылғы 30 қыркүйектегі № 286 қаулысымен</w:t>
      </w:r>
    </w:p>
    <w:p>
      <w:pPr>
        <w:spacing w:after="0"/>
        <w:ind w:left="0"/>
        <w:jc w:val="left"/>
      </w:pPr>
      <w:r>
        <w:rPr>
          <w:rFonts w:ascii="Times New Roman"/>
          <w:b w:val="false"/>
          <w:i w:val="false"/>
          <w:color w:val="ff0000"/>
          <w:sz w:val="28"/>
        </w:rPr>
        <w:t xml:space="preserve">      Есерту. Күші жойылды – Солтүстік Қазақстан облысы Мағжан Жұмабаев ауданы әкімдігінің 30.09.2016 </w:t>
      </w:r>
      <w:r>
        <w:rPr>
          <w:rFonts w:ascii="Times New Roman"/>
          <w:b w:val="false"/>
          <w:i w:val="false"/>
          <w:color w:val="ff0000"/>
          <w:sz w:val="28"/>
        </w:rPr>
        <w:t>№ 286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Ауыл шаруашылығы министрінің міндетін атқарушысының 2015 жылғы 27 ақпандағы № 4-3/177 "Басым дақылдар өндіруді субсидиялау арқылы өсімдік шаруашылығының шығымдылығын және өнім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бұйрығымен бекітілген,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және ауыл шаруашылық дақылдарын қорғалған топырақта өңдеп өсіру шығындарын субсидиялау, басым дақылдар өндіруді субсидиялау арқылы өсімдік шаруашылығы өнімінің шығымдылығы мен сапасын арттыру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Солтүстік Қазақстан облысы Мағжан Жұмабаев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 жылға арналған Солтүстік Қазақстан облысы Мағжан Жұмабаев ауданында субсидия берілетін ауыл шаруашылық дақылдарының әрбір басымды түрі бойынша субсидия алушылар тізіміне қосуға өтінімді ұсыну мерзімдері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"Солтүстік Қазақстан облысы Мағжан Жұмабаев ауданының ауыл шаруашылығы бөлімі" коммуналдық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бастап қолданысқа енгізіледі және 2016 жылғы 25 тамыздан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Мағжан Жұмабаев</w:t>
            </w:r>
            <w:r>
              <w:br/>
            </w:r>
            <w:r>
              <w:rPr>
                <w:rFonts w:ascii="Times New Roman"/>
                <w:b w:val="false"/>
                <w:i/>
                <w:color w:val="000000"/>
                <w:sz w:val="20"/>
              </w:rPr>
              <w:t>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Бегманов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әкімдігінің 2016 жылғы 23 тамыздағы № 226 қаулысына қосымша</w:t>
            </w:r>
          </w:p>
        </w:tc>
      </w:tr>
    </w:tbl>
    <w:bookmarkStart w:name="z11" w:id="0"/>
    <w:p>
      <w:pPr>
        <w:spacing w:after="0"/>
        <w:ind w:left="0"/>
        <w:jc w:val="left"/>
      </w:pPr>
      <w:r>
        <w:rPr>
          <w:rFonts w:ascii="Times New Roman"/>
          <w:b/>
          <w:i w:val="false"/>
          <w:color w:val="000000"/>
        </w:rPr>
        <w:t xml:space="preserve"> 2016 жылға арналған Солтүстік Қазақстан облысы Мағжан Жұмабаев ауданында субсидия берілетін ауыл шаруашылық дақылдарының әрбір басымды түрі бойынша субсидия алушылар тізіміне қосуға өтінімді ұсыну мерзімдері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6918"/>
        <w:gridCol w:w="4448"/>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Басымды ауыл шаруашылығы дақылдарының атауы</w:t>
            </w: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Өтінімдерді қабылдау мерзімі</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Жаздық бидай</w:t>
            </w: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25 тамыздан 20 қыркүйегіне дейін</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Күздік бидай</w:t>
            </w: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25 тамыздан 20 қыркүйегіне дейін</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Күздік қара бидай</w:t>
            </w: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25 тамыздан 20 қыркүйегіне дейін</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Арпа</w:t>
            </w: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25 тамыздан 20 қыркүйегіне дейін</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Сұлы </w:t>
            </w: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25 тамыздан 20 қыркүйегіне дейін</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Қарақұмық</w:t>
            </w: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25 тамыздан 20 қыркүйегіне дейін</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Тары</w:t>
            </w: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25 тамыздан 20 қыркүйегіне дейін</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Дәнді-бұршақты дақылдар</w:t>
            </w: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25 тамыздан 20 қыркүйегіне дейін</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Майлы дақылдар</w:t>
            </w: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25 тамыздан 20 қыркүйегіне дейін</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Картоп</w:t>
            </w: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25 тамыздан 20 қыркүйегіне дейін</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Өнеркәсіптік үлгідегі тамшылатып суару жүйесін қолдана отырып өсірген картоп</w:t>
            </w: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25 тамыздан 20 қыркүйегіне дейін</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Ашық топырақтағы көкөніс және бақша дақылдары</w:t>
            </w: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25 тамыздан 20 қыркүйегіне дейін</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Өнеркәсіптік үлгідегі жылы жайлардағы қорғалған топырақ көкөністері</w:t>
            </w: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25 тамыздан 20 қыркүйегіне дейін</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Фермерлік жылы жайлардағы қорғалған топырақ көкөністері</w:t>
            </w: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25 тамыздан 20 қыркүйегіне дейін</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Жемшөптік дақылдар:</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бірінші, екінші және үшінші жылы өсіп жатқан көп жылдық бұршақ тұқымдас шөптер </w:t>
            </w: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25 тамыздан 20 қыркүйегіне дейін</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бірінші жыл егілген басқа да көп жылдық шөптер</w:t>
            </w: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25 тамыздан 20 қыркүйегіне дейін</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Сүрлемдік жүгері және күнбағыс</w:t>
            </w: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25 тамыздан 20 қыркүйегіне дейін</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жылдық шөптер, дәнді және дәнді-бұршақты дақылдардың қоспасы:</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сұлы мен бұршақ; бұршақ, сұлы және арпа *</w:t>
            </w: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25 тамыздан 20 қыркүйегіне дейін</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судан шөбі; тары; итқонақ; сұлы мен сиыржоңышқа **</w:t>
            </w: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25 тамыздан 20 қыркүйегіне дейін</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сұлы, арпа, бұршақ және бидай; сұлы мен бұршақ; тары мен бұршақ ***</w:t>
            </w: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25 тамыздан 20 қыркүйегіне дейін</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бұршақ пен сұлы; арпа және бұршақ; судан шөбі мен бұршақ; тары мен бұршақ; бұршақ, сұлы және арпа; рапс пен сұлы ****</w:t>
            </w: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25 тамыздан қыркүйегіне дейін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*жасыл азыққа</w:t>
      </w:r>
      <w:r>
        <w:br/>
      </w:r>
      <w:r>
        <w:rPr>
          <w:rFonts w:ascii="Times New Roman"/>
          <w:b w:val="false"/>
          <w:i w:val="false"/>
          <w:color w:val="000000"/>
          <w:sz w:val="28"/>
        </w:rPr>
        <w:t>
      </w:t>
      </w:r>
      <w:r>
        <w:rPr>
          <w:rFonts w:ascii="Times New Roman"/>
          <w:b w:val="false"/>
          <w:i w:val="false"/>
          <w:color w:val="000000"/>
          <w:sz w:val="28"/>
        </w:rPr>
        <w:t>**шөпке</w:t>
      </w:r>
      <w:r>
        <w:br/>
      </w:r>
      <w:r>
        <w:rPr>
          <w:rFonts w:ascii="Times New Roman"/>
          <w:b w:val="false"/>
          <w:i w:val="false"/>
          <w:color w:val="000000"/>
          <w:sz w:val="28"/>
        </w:rPr>
        <w:t>
      </w:t>
      </w:r>
      <w:r>
        <w:rPr>
          <w:rFonts w:ascii="Times New Roman"/>
          <w:b w:val="false"/>
          <w:i w:val="false"/>
          <w:color w:val="000000"/>
          <w:sz w:val="28"/>
        </w:rPr>
        <w:t>***пішіндеме</w:t>
      </w:r>
      <w:r>
        <w:br/>
      </w:r>
      <w:r>
        <w:rPr>
          <w:rFonts w:ascii="Times New Roman"/>
          <w:b w:val="false"/>
          <w:i w:val="false"/>
          <w:color w:val="000000"/>
          <w:sz w:val="28"/>
        </w:rPr>
        <w:t>
      </w:t>
      </w:r>
      <w:r>
        <w:rPr>
          <w:rFonts w:ascii="Times New Roman"/>
          <w:b w:val="false"/>
          <w:i w:val="false"/>
          <w:color w:val="000000"/>
          <w:sz w:val="28"/>
        </w:rPr>
        <w:t>****жасыл конвейерге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